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A3AA" w14:textId="77777777" w:rsidR="00142760" w:rsidRDefault="00142760" w:rsidP="00142760">
      <w:pPr>
        <w:spacing w:before="100" w:beforeAutospacing="1" w:after="100" w:afterAutospacing="1"/>
        <w:rPr>
          <w:rFonts w:cs="Arial"/>
        </w:rPr>
      </w:pPr>
      <w:r>
        <w:rPr>
          <w:rFonts w:cs="Arial"/>
          <w:b/>
          <w:bCs/>
        </w:rPr>
        <w:t>INFRASELECT</w:t>
      </w:r>
      <w:r>
        <w:rPr>
          <w:rFonts w:cs="Arial"/>
          <w:b/>
          <w:bCs/>
          <w:vertAlign w:val="superscript"/>
        </w:rPr>
        <w:t>®</w:t>
      </w:r>
      <w:r>
        <w:rPr>
          <w:rFonts w:cs="Arial"/>
          <w:b/>
          <w:bCs/>
        </w:rPr>
        <w:t xml:space="preserve"> Dynamic – Elektrochrome Verglasung für adaptive Fassadenlösungen</w:t>
      </w:r>
    </w:p>
    <w:p w14:paraId="2C69947D" w14:textId="77777777" w:rsidR="00142760" w:rsidRDefault="00142760" w:rsidP="00142760">
      <w:pPr>
        <w:spacing w:before="100" w:beforeAutospacing="1" w:after="100" w:afterAutospacing="1"/>
        <w:rPr>
          <w:rFonts w:cs="Arial"/>
        </w:rPr>
      </w:pPr>
      <w:r>
        <w:rPr>
          <w:rFonts w:cs="Arial"/>
          <w:i/>
          <w:iCs/>
        </w:rPr>
        <w:t>Mit elektrochromem Glas auf Sonnenlicht reagieren – vollautomatisch, wartungsfrei und im hochwertigen Aufbau: Der Flachglas MarkenKreis präsentiert mit INFRASELECT</w:t>
      </w:r>
      <w:r>
        <w:rPr>
          <w:rFonts w:cs="Arial"/>
          <w:i/>
          <w:iCs/>
          <w:vertAlign w:val="superscript"/>
        </w:rPr>
        <w:t>®</w:t>
      </w:r>
      <w:r>
        <w:rPr>
          <w:rFonts w:cs="Arial"/>
          <w:i/>
          <w:iCs/>
        </w:rPr>
        <w:t xml:space="preserve"> Dynamic eine intelligente Verglasungstechnologie für zukunftsweisende Gebäudehüllen. </w:t>
      </w:r>
    </w:p>
    <w:p w14:paraId="6972502E" w14:textId="77777777" w:rsidR="00142760" w:rsidRDefault="00142760" w:rsidP="00142760">
      <w:pPr>
        <w:spacing w:before="100" w:beforeAutospacing="1" w:after="100" w:afterAutospacing="1"/>
        <w:rPr>
          <w:rFonts w:cs="Arial"/>
        </w:rPr>
      </w:pPr>
      <w:r>
        <w:rPr>
          <w:rFonts w:cs="Arial"/>
          <w:b/>
          <w:bCs/>
        </w:rPr>
        <w:t>Sonnenschutz neu gedacht</w:t>
      </w:r>
    </w:p>
    <w:p w14:paraId="617AED92" w14:textId="77777777" w:rsidR="00142760" w:rsidRDefault="00142760" w:rsidP="00142760">
      <w:pPr>
        <w:spacing w:before="100" w:beforeAutospacing="1" w:after="100" w:afterAutospacing="1"/>
        <w:rPr>
          <w:rFonts w:cs="Arial"/>
        </w:rPr>
      </w:pPr>
      <w:r>
        <w:rPr>
          <w:rFonts w:cs="Arial"/>
        </w:rPr>
        <w:t xml:space="preserve">Moderne Fassaden müssen heute mehr leisten als nur Witterungsschutz und Transparenz – sie sind entscheidend für Energieeffizienz, Nutzerkomfort und gestalterische Qualität eines Gebäudes. Mit </w:t>
      </w:r>
      <w:r>
        <w:rPr>
          <w:rFonts w:cs="Arial"/>
          <w:b/>
          <w:bCs/>
        </w:rPr>
        <w:t>INFRASELECT</w:t>
      </w:r>
      <w:r>
        <w:rPr>
          <w:rFonts w:cs="Arial"/>
          <w:b/>
          <w:bCs/>
          <w:vertAlign w:val="superscript"/>
        </w:rPr>
        <w:t>®</w:t>
      </w:r>
      <w:r>
        <w:rPr>
          <w:rFonts w:cs="Arial"/>
          <w:b/>
          <w:bCs/>
        </w:rPr>
        <w:t xml:space="preserve"> Dynamic</w:t>
      </w:r>
      <w:r>
        <w:rPr>
          <w:rFonts w:cs="Arial"/>
        </w:rPr>
        <w:t xml:space="preserve"> stellt der Flachglas MarkenKreis eine elektrochrome Verglasung vor, die sich stufenlos an wechselnde Licht- und Wärmeeinträge anpasst – ganz ohne mechanische Verschattungselemente. INFRASELECT</w:t>
      </w:r>
      <w:r>
        <w:rPr>
          <w:rFonts w:cs="Arial"/>
          <w:vertAlign w:val="superscript"/>
        </w:rPr>
        <w:t>®</w:t>
      </w:r>
      <w:r>
        <w:rPr>
          <w:rFonts w:cs="Arial"/>
        </w:rPr>
        <w:t xml:space="preserve"> Dynamic beruht auf Basis von ConverLight</w:t>
      </w:r>
      <w:r>
        <w:rPr>
          <w:rFonts w:cs="Arial"/>
          <w:vertAlign w:val="superscript"/>
        </w:rPr>
        <w:t xml:space="preserve">® </w:t>
      </w:r>
      <w:r>
        <w:rPr>
          <w:rFonts w:cs="Arial"/>
        </w:rPr>
        <w:t>Dynamic, einer elektrochromen Technologie des schwedischen Unternehmens ChromoGenics.</w:t>
      </w:r>
    </w:p>
    <w:p w14:paraId="43F8D35B" w14:textId="77777777" w:rsidR="00142760" w:rsidRDefault="00142760" w:rsidP="00142760">
      <w:pPr>
        <w:spacing w:before="100" w:beforeAutospacing="1" w:after="100" w:afterAutospacing="1"/>
        <w:rPr>
          <w:rFonts w:cs="Arial"/>
        </w:rPr>
      </w:pPr>
      <w:r>
        <w:rPr>
          <w:rFonts w:cs="Arial"/>
        </w:rPr>
        <w:t>Die Grundlage bildet eine elektrochrome Funktionsschicht auf Polymerbasis, eingebettet in einem Verbundglasaufbau. Durch Anlegen einer geringen elektrischen Spannung verändern Lithium-Ionen ihre Position innerhalb der Schicht, wodurch die Licht- und Energiedurchlässigkeit des Glases reguliert wird – ohne Betriebsgeräusche, fließend und wartungsfrei. Dieser Prozess erfolgt sanft und kontinuierlich, von der hellsten bis zur intensivsten Einstellung, sodass er von den Raumnutzern kaum wahrgenommen wird. Die Verfärbung des Glases ist für das Auge angenehm und bleibt neutral.</w:t>
      </w:r>
    </w:p>
    <w:p w14:paraId="3BD11151" w14:textId="77777777" w:rsidR="00142760" w:rsidRDefault="00142760" w:rsidP="00142760">
      <w:pPr>
        <w:spacing w:before="100" w:beforeAutospacing="1" w:after="100" w:afterAutospacing="1"/>
        <w:rPr>
          <w:rFonts w:cs="Arial"/>
        </w:rPr>
      </w:pPr>
      <w:r>
        <w:rPr>
          <w:rFonts w:cs="Arial"/>
          <w:b/>
          <w:bCs/>
        </w:rPr>
        <w:t>Variabler Sonnen- und Blendschutz</w:t>
      </w:r>
    </w:p>
    <w:p w14:paraId="5E92204C" w14:textId="724AF951" w:rsidR="00142760" w:rsidRDefault="00E71E7E" w:rsidP="00142760">
      <w:pPr>
        <w:spacing w:before="100" w:beforeAutospacing="1" w:after="100" w:afterAutospacing="1"/>
        <w:rPr>
          <w:rFonts w:cs="Arial"/>
        </w:rPr>
      </w:pPr>
      <w:r>
        <w:rPr>
          <w:rFonts w:cs="Arial"/>
        </w:rPr>
        <w:t xml:space="preserve">Je nach Glasaufbau </w:t>
      </w:r>
      <w:r w:rsidR="00142760">
        <w:rPr>
          <w:rFonts w:cs="Arial"/>
        </w:rPr>
        <w:t xml:space="preserve">lassen sich Lichttransmissionen von 62 % (hell) bis 18 % (gedimmt) realisieren. Der Gesamtenergiedurchlassgrad (g-Wert) kann auf bis zu </w:t>
      </w:r>
      <w:r w:rsidR="00B668C0" w:rsidRPr="00B668C0">
        <w:rPr>
          <w:rFonts w:cs="Arial"/>
        </w:rPr>
        <w:t>11</w:t>
      </w:r>
      <w:r w:rsidR="00B668C0">
        <w:rPr>
          <w:rFonts w:cs="Arial"/>
          <w:b/>
          <w:bCs/>
        </w:rPr>
        <w:t xml:space="preserve"> % </w:t>
      </w:r>
      <w:r w:rsidR="00142760">
        <w:rPr>
          <w:rFonts w:cs="Arial"/>
        </w:rPr>
        <w:t>reduziert werden. Das bedeutet: bis zu 90 % weniger Wärmeeintrag, ohne die Sichtverbindung nach außen zu unterbrechen. Die Steuerung erfolgt automatisch per Tageslichtsensorik oder manuell über App bzw. Gebäudesteuerung. Dabei benötigt das System nur minimalen Energieeinsatz: &lt;0,05 W/m² im aktiven Schaltvorgang, im Standby &lt;1 µW/m².</w:t>
      </w:r>
    </w:p>
    <w:p w14:paraId="26EDF594" w14:textId="77777777" w:rsidR="00142760" w:rsidRDefault="00142760" w:rsidP="00142760">
      <w:pPr>
        <w:spacing w:before="100" w:beforeAutospacing="1" w:after="100" w:afterAutospacing="1"/>
        <w:rPr>
          <w:rFonts w:cs="Arial"/>
        </w:rPr>
      </w:pPr>
      <w:r>
        <w:rPr>
          <w:rFonts w:cs="Arial"/>
          <w:b/>
          <w:bCs/>
        </w:rPr>
        <w:t>Kombinierbar mit architektonischen Anforderungen</w:t>
      </w:r>
    </w:p>
    <w:p w14:paraId="11F2ECCF" w14:textId="77777777" w:rsidR="00142760" w:rsidRDefault="00142760" w:rsidP="00142760">
      <w:pPr>
        <w:spacing w:before="100" w:beforeAutospacing="1" w:after="100" w:afterAutospacing="1"/>
        <w:rPr>
          <w:rFonts w:cs="Arial"/>
        </w:rPr>
      </w:pPr>
      <w:r>
        <w:rPr>
          <w:rFonts w:cs="Arial"/>
        </w:rPr>
        <w:t>INFRASELECT</w:t>
      </w:r>
      <w:r>
        <w:rPr>
          <w:rFonts w:cs="Arial"/>
          <w:vertAlign w:val="superscript"/>
        </w:rPr>
        <w:t xml:space="preserve">® </w:t>
      </w:r>
      <w:r>
        <w:rPr>
          <w:rFonts w:cs="Arial"/>
        </w:rPr>
        <w:t xml:space="preserve">Dynamic wird als Isolierglas mit innenliegender elektrochromer Funktionseinheit gefertigt und lässt sich problemlos mit anderen Anforderungen wie Wärmeschutz, Schallschutz, Einbruchhemmung und Absturzsicherung kombinieren. Standardformate bis 1550 × 4400 mm sind ebenso realisierbar wie Sonderformen für individuelle Projekte. </w:t>
      </w:r>
    </w:p>
    <w:p w14:paraId="2F7383F6" w14:textId="77777777" w:rsidR="00142760" w:rsidRDefault="00142760" w:rsidP="00142760">
      <w:pPr>
        <w:spacing w:before="100" w:beforeAutospacing="1" w:after="100" w:afterAutospacing="1"/>
        <w:rPr>
          <w:rFonts w:cs="Arial"/>
        </w:rPr>
      </w:pPr>
      <w:r>
        <w:rPr>
          <w:rFonts w:cs="Arial"/>
          <w:b/>
          <w:bCs/>
        </w:rPr>
        <w:t>Kabellos vernetzt.</w:t>
      </w:r>
    </w:p>
    <w:p w14:paraId="7D9A4822" w14:textId="77777777" w:rsidR="00142760" w:rsidRDefault="00142760" w:rsidP="00142760">
      <w:pPr>
        <w:spacing w:before="100" w:beforeAutospacing="1" w:after="100" w:afterAutospacing="1"/>
        <w:rPr>
          <w:rFonts w:cs="Arial"/>
        </w:rPr>
      </w:pPr>
      <w:r>
        <w:rPr>
          <w:rFonts w:cs="Arial"/>
        </w:rPr>
        <w:t>Das Steuerungssystem über Lichtsensor, Gateway und CCU ist komfortabel. Durch den geringen Energieverbrauch ist das System nahezu kabellos und lässt sich schnell und unkompliziert installieren, ohne dass Spezialkenntnisse erforderlich sind.</w:t>
      </w:r>
    </w:p>
    <w:p w14:paraId="22CE4367" w14:textId="77777777" w:rsidR="00142760" w:rsidRDefault="00142760" w:rsidP="00142760">
      <w:pPr>
        <w:spacing w:before="100" w:beforeAutospacing="1" w:after="100" w:afterAutospacing="1"/>
        <w:rPr>
          <w:rFonts w:cs="Arial"/>
        </w:rPr>
      </w:pPr>
      <w:r>
        <w:rPr>
          <w:rFonts w:cs="Arial"/>
          <w:b/>
          <w:bCs/>
        </w:rPr>
        <w:t>Nachhaltigkeit &amp; Zertifizierbarkeit</w:t>
      </w:r>
    </w:p>
    <w:p w14:paraId="3DD6AA15" w14:textId="143F3D12" w:rsidR="00142760" w:rsidRDefault="00142760" w:rsidP="00142760">
      <w:pPr>
        <w:spacing w:before="100" w:beforeAutospacing="1" w:after="100" w:afterAutospacing="1"/>
        <w:rPr>
          <w:rFonts w:cs="Arial"/>
        </w:rPr>
      </w:pPr>
      <w:r>
        <w:rPr>
          <w:rFonts w:cs="Arial"/>
        </w:rPr>
        <w:t>Die adaptive Steuerung des solaren Energieeintrags reduziert den Bedarf an Klimatisierung und künstlicher Beleuchtung – ein entscheidender Beitrag zur Erfüllung von Anforderungen nach GEG, LEED, BREEAM oder DGNB. Darüber hinaus entfallen Wartungskosten und Ersatzteile für außenliegende Verschattungssysteme. In Summe entstehen sowohl ökologische als auch wirtschaftliche</w:t>
      </w:r>
      <w:r>
        <w:rPr>
          <w:rFonts w:cs="Arial"/>
          <w:sz w:val="24"/>
          <w:szCs w:val="24"/>
        </w:rPr>
        <w:t xml:space="preserve"> </w:t>
      </w:r>
      <w:r>
        <w:rPr>
          <w:rFonts w:cs="Arial"/>
        </w:rPr>
        <w:t>Vorteile über den Lebenszyklus des Gebäudes.</w:t>
      </w:r>
    </w:p>
    <w:p w14:paraId="68C11692" w14:textId="77777777" w:rsidR="00993E52" w:rsidRDefault="00142760" w:rsidP="00142760">
      <w:pPr>
        <w:spacing w:before="100" w:beforeAutospacing="1" w:after="100" w:afterAutospacing="1"/>
        <w:rPr>
          <w:rFonts w:cs="Arial"/>
        </w:rPr>
      </w:pPr>
      <w:r>
        <w:rPr>
          <w:rFonts w:cs="Arial"/>
        </w:rPr>
        <w:t>INFRASELECT</w:t>
      </w:r>
      <w:r>
        <w:rPr>
          <w:rFonts w:cs="Arial"/>
          <w:vertAlign w:val="superscript"/>
        </w:rPr>
        <w:t>®</w:t>
      </w:r>
      <w:r>
        <w:rPr>
          <w:rFonts w:cs="Arial"/>
        </w:rPr>
        <w:t xml:space="preserve"> Dynamic ist die zukunftsweisende Alternative zu herkömmlichen Sonnenschutzsystemen – für anspruchsvolle Architektur mit maximaler Transparenz und Effizienz.</w:t>
      </w:r>
    </w:p>
    <w:p w14:paraId="59B2AE32" w14:textId="77777777" w:rsidR="00993E52" w:rsidRDefault="00993E52" w:rsidP="00142760">
      <w:pPr>
        <w:spacing w:before="100" w:beforeAutospacing="1" w:after="100" w:afterAutospacing="1"/>
        <w:rPr>
          <w:rFonts w:cs="Arial"/>
        </w:rPr>
      </w:pPr>
    </w:p>
    <w:p w14:paraId="22D6B04B" w14:textId="77777777" w:rsidR="00993E52" w:rsidRDefault="00993E52" w:rsidP="00142760">
      <w:pPr>
        <w:spacing w:before="100" w:beforeAutospacing="1" w:after="100" w:afterAutospacing="1"/>
        <w:rPr>
          <w:rFonts w:cs="Arial"/>
        </w:rPr>
      </w:pPr>
    </w:p>
    <w:p w14:paraId="2E9C6CDA" w14:textId="36D19F3D" w:rsidR="00142760" w:rsidRPr="00993E52" w:rsidRDefault="00142760" w:rsidP="00142760">
      <w:pPr>
        <w:spacing w:before="100" w:beforeAutospacing="1" w:after="100" w:afterAutospacing="1"/>
        <w:rPr>
          <w:rFonts w:cs="Arial"/>
        </w:rPr>
      </w:pPr>
      <w:r>
        <w:rPr>
          <w:rFonts w:cs="Arial"/>
          <w:b/>
          <w:bCs/>
        </w:rPr>
        <w:t xml:space="preserve">Informationen gewünscht. </w:t>
      </w:r>
    </w:p>
    <w:p w14:paraId="4208C66E" w14:textId="77777777" w:rsidR="00142760" w:rsidRDefault="00142760" w:rsidP="00142760">
      <w:pPr>
        <w:spacing w:before="100" w:beforeAutospacing="1" w:after="100" w:afterAutospacing="1"/>
        <w:rPr>
          <w:rFonts w:cs="Arial"/>
        </w:rPr>
      </w:pPr>
      <w:r>
        <w:rPr>
          <w:rFonts w:cs="Arial"/>
        </w:rPr>
        <w:t>Umfassende Informationen enthält die neue Produktbroschüre INFRASELECT</w:t>
      </w:r>
      <w:r>
        <w:rPr>
          <w:rFonts w:cs="Arial"/>
          <w:vertAlign w:val="superscript"/>
        </w:rPr>
        <w:t xml:space="preserve">® </w:t>
      </w:r>
      <w:r>
        <w:rPr>
          <w:rFonts w:cs="Arial"/>
        </w:rPr>
        <w:t>Dynamic, die Sie auf der Webseite des Unternehmens downloaden können.</w:t>
      </w:r>
    </w:p>
    <w:p w14:paraId="65B13EA1" w14:textId="77777777" w:rsidR="00142760" w:rsidRDefault="00142760" w:rsidP="00142760">
      <w:pPr>
        <w:spacing w:before="100" w:beforeAutospacing="1" w:after="100" w:afterAutospacing="1"/>
        <w:rPr>
          <w:rFonts w:cs="Arial"/>
          <w:b/>
          <w:bCs/>
        </w:rPr>
      </w:pPr>
      <w:r>
        <w:rPr>
          <w:rFonts w:cs="Arial"/>
          <w:b/>
          <w:bCs/>
        </w:rPr>
        <w:t>flachglas-markenkreis.de</w:t>
      </w:r>
    </w:p>
    <w:p w14:paraId="5BBC8A11" w14:textId="77777777" w:rsidR="00142760" w:rsidRDefault="00142760" w:rsidP="00142760">
      <w:pPr>
        <w:spacing w:before="100" w:beforeAutospacing="1" w:after="100" w:afterAutospacing="1"/>
        <w:rPr>
          <w:rFonts w:cs="Arial"/>
          <w:b/>
          <w:bCs/>
        </w:rPr>
      </w:pPr>
    </w:p>
    <w:p w14:paraId="6B09975F" w14:textId="77777777" w:rsidR="00142760" w:rsidRDefault="00142760" w:rsidP="00142760">
      <w:pPr>
        <w:spacing w:before="100" w:beforeAutospacing="1" w:after="100" w:afterAutospacing="1"/>
        <w:rPr>
          <w:rFonts w:cs="Arial"/>
          <w:b/>
          <w:bCs/>
        </w:rPr>
      </w:pPr>
    </w:p>
    <w:p w14:paraId="6A01189C" w14:textId="77777777" w:rsidR="00142760" w:rsidRDefault="00142760" w:rsidP="00142760">
      <w:pPr>
        <w:spacing w:before="100" w:beforeAutospacing="1" w:after="100" w:afterAutospacing="1"/>
        <w:rPr>
          <w:rFonts w:cs="Arial"/>
          <w:b/>
          <w:bCs/>
        </w:rPr>
      </w:pPr>
      <w:r>
        <w:rPr>
          <w:rFonts w:cs="Arial"/>
          <w:b/>
          <w:bCs/>
        </w:rPr>
        <w:t xml:space="preserve">Bilder: </w:t>
      </w:r>
      <w:r>
        <w:rPr>
          <w:rFonts w:cs="Arial"/>
        </w:rPr>
        <w:t>Bürogebäude Gullhaug 5</w:t>
      </w:r>
    </w:p>
    <w:p w14:paraId="61EF4E50" w14:textId="0FF30E28" w:rsidR="00781C9F" w:rsidRPr="00142760" w:rsidRDefault="00142760" w:rsidP="00142760">
      <w:pPr>
        <w:spacing w:before="100" w:beforeAutospacing="1" w:after="100" w:afterAutospacing="1"/>
        <w:rPr>
          <w:rFonts w:cs="Arial"/>
          <w:b/>
          <w:bCs/>
        </w:rPr>
      </w:pPr>
      <w:r>
        <w:rPr>
          <w:rFonts w:cs="Arial"/>
        </w:rPr>
        <w:t xml:space="preserve">Im Herzen von Oslo steht das Bürogebäude Gullhaug 5, ein sechsstöckiger Bau mit 14.000 Quadratmetern Fläche. Die größte Herausforderung war die Glasfassade, die den Energieverbrauch optimieren sollte. Mit </w:t>
      </w:r>
      <w:r w:rsidRPr="00B668C0">
        <w:rPr>
          <w:rStyle w:val="Fett"/>
          <w:rFonts w:cs="Arial"/>
          <w:b w:val="0"/>
          <w:bCs w:val="0"/>
        </w:rPr>
        <w:t>der Converlight</w:t>
      </w:r>
      <w:r w:rsidRPr="00B668C0">
        <w:rPr>
          <w:rStyle w:val="Fett"/>
          <w:rFonts w:cs="Arial"/>
          <w:b w:val="0"/>
          <w:bCs w:val="0"/>
          <w:vertAlign w:val="superscript"/>
        </w:rPr>
        <w:t>®</w:t>
      </w:r>
      <w:r w:rsidRPr="00B668C0">
        <w:rPr>
          <w:rStyle w:val="Fett"/>
          <w:rFonts w:cs="Arial"/>
          <w:b w:val="0"/>
          <w:bCs w:val="0"/>
        </w:rPr>
        <w:t xml:space="preserve"> Technologie</w:t>
      </w:r>
      <w:r>
        <w:rPr>
          <w:rStyle w:val="Fett"/>
          <w:rFonts w:cs="Arial"/>
        </w:rPr>
        <w:t xml:space="preserve"> </w:t>
      </w:r>
      <w:r>
        <w:rPr>
          <w:rFonts w:cs="Arial"/>
        </w:rPr>
        <w:t>konnte die Fassade effizient an wechselnde Lichtverhältnisse angepasst werden. Zusammen mit dieser Technologie konnten die Treibhausgasemissionen um 50 % reduziert und jährlich etwa 100.000 kWh Energie eingespart</w:t>
      </w:r>
      <w:r>
        <w:rPr>
          <w:rFonts w:cs="Arial"/>
          <w:sz w:val="20"/>
        </w:rPr>
        <w:t xml:space="preserve"> werden. </w:t>
      </w:r>
      <w:r>
        <w:rPr>
          <w:rFonts w:cs="Arial"/>
        </w:rPr>
        <w:t>Das Gebäude erhielt die Energieklasse A und wurde mit BREEAM NOR Excellent zertifiziert.</w:t>
      </w:r>
    </w:p>
    <w:p w14:paraId="6AA95B17" w14:textId="77777777" w:rsidR="00781C9F" w:rsidRDefault="00781C9F" w:rsidP="00CC1084"/>
    <w:p w14:paraId="0B7D1027" w14:textId="77777777" w:rsidR="00781C9F" w:rsidRDefault="00781C9F" w:rsidP="00CC1084"/>
    <w:p w14:paraId="3BC473ED" w14:textId="574022EF" w:rsidR="00EF2247" w:rsidRDefault="00EF2247" w:rsidP="00CC1084"/>
    <w:p w14:paraId="7AA016EC" w14:textId="77777777" w:rsidR="00EF2247" w:rsidRPr="00EF2247" w:rsidRDefault="00EF2247" w:rsidP="00EF2247">
      <w:pPr>
        <w:spacing w:line="280" w:lineRule="exact"/>
        <w:rPr>
          <w:rFonts w:cs="Arial"/>
          <w:i/>
          <w:sz w:val="20"/>
        </w:rPr>
      </w:pPr>
      <w:r w:rsidRPr="00EF2247">
        <w:rPr>
          <w:rFonts w:cs="Arial"/>
          <w:i/>
          <w:sz w:val="20"/>
        </w:rPr>
        <w:t xml:space="preserve">Der Flachglas MarkenKreis ist eine Kooperation mittelständischer, leistungsstarker Unternehmen in Deutschland und Europa. Die juristisch und organisatorisch selbstständigen Mitglieder der Gruppe produzieren, handeln und installieren Marken-Funktionsgläser (Isoliergläser, Einscheiben- und Verbundsicherheitsgläser) in Lizenz. Die Fertigung erfolgt gemäß einheitlicher Qualitätsrichtlinien und aus Halbzeugen namhafter Basisglas-Hersteller. </w:t>
      </w:r>
    </w:p>
    <w:p w14:paraId="6A9C550A" w14:textId="77777777" w:rsidR="00EF2247" w:rsidRPr="00EF2247" w:rsidRDefault="00EF2247" w:rsidP="00EF2247">
      <w:pPr>
        <w:spacing w:line="280" w:lineRule="exact"/>
        <w:rPr>
          <w:rFonts w:cs="Arial"/>
          <w:i/>
          <w:sz w:val="20"/>
        </w:rPr>
      </w:pPr>
      <w:r w:rsidRPr="00EF2247">
        <w:rPr>
          <w:rFonts w:cs="Arial"/>
          <w:i/>
          <w:sz w:val="20"/>
        </w:rPr>
        <w:t>Als Systemzentrale unterstützt die Flachglas MarkenKreis GmbH mit Sitz in Gelsenkirchen die Aktivitäten ihrer Mitglieder durch zahlreiche Dienstleistungen und Serviceprodukte. Sie</w:t>
      </w:r>
      <w:r w:rsidR="00BB7C5C">
        <w:rPr>
          <w:rFonts w:cs="Arial"/>
          <w:i/>
          <w:sz w:val="20"/>
        </w:rPr>
        <w:t xml:space="preserve"> </w:t>
      </w:r>
      <w:r w:rsidRPr="00EF2247">
        <w:rPr>
          <w:rFonts w:cs="Arial"/>
          <w:i/>
          <w:sz w:val="20"/>
        </w:rPr>
        <w:t xml:space="preserve">ist außerdem der zentrale Ansprechpartner für anwendungstechnische Beratung. </w:t>
      </w:r>
    </w:p>
    <w:p w14:paraId="0A7763D6" w14:textId="77777777" w:rsidR="00EF2247" w:rsidRPr="00EF2247" w:rsidRDefault="00EF2247" w:rsidP="00EF2247">
      <w:pPr>
        <w:spacing w:line="280" w:lineRule="exact"/>
        <w:rPr>
          <w:rFonts w:cs="Arial"/>
          <w:i/>
          <w:sz w:val="20"/>
        </w:rPr>
      </w:pPr>
      <w:r w:rsidRPr="00EF2247">
        <w:rPr>
          <w:rFonts w:cs="Arial"/>
          <w:i/>
          <w:sz w:val="20"/>
        </w:rPr>
        <w:t xml:space="preserve">Die Gruppe arbeitet partnerschaftlich mit Herstellern von Halbzeugen und Komponenten zusammen. Gemeinsam werden innovative Lösungen aus Glas für Fassaden und Interieur entwickelt. </w:t>
      </w:r>
    </w:p>
    <w:p w14:paraId="213DBE3E" w14:textId="77777777" w:rsidR="00EF2247" w:rsidRPr="00EF2247" w:rsidRDefault="00EF2247" w:rsidP="00EF2247">
      <w:pPr>
        <w:spacing w:line="280" w:lineRule="exact"/>
        <w:rPr>
          <w:rFonts w:cs="Arial"/>
          <w:i/>
          <w:sz w:val="20"/>
        </w:rPr>
      </w:pPr>
      <w:r w:rsidRPr="00EF2247">
        <w:rPr>
          <w:rFonts w:cs="Arial"/>
          <w:i/>
          <w:sz w:val="20"/>
        </w:rPr>
        <w:t>Mitglieder, Systemzentrale und Partner bilden ein umfassendes und leistungsstarkes GlasNetzwerk für alle Bauglas-Produkte und Bauglas-Anwendungen.</w:t>
      </w:r>
    </w:p>
    <w:p w14:paraId="58B81E86" w14:textId="77777777" w:rsidR="00EF2247" w:rsidRPr="00EF2247" w:rsidRDefault="00EF2247" w:rsidP="00EF2247">
      <w:pPr>
        <w:spacing w:line="280" w:lineRule="exact"/>
        <w:rPr>
          <w:rFonts w:cs="Arial"/>
          <w:i/>
          <w:sz w:val="20"/>
        </w:rPr>
      </w:pPr>
      <w:r w:rsidRPr="00EF2247">
        <w:rPr>
          <w:rFonts w:cs="Arial"/>
          <w:i/>
          <w:sz w:val="20"/>
        </w:rPr>
        <w:t>Mehr Informationen gibt es unter www.flachglas-markenkreis.de.</w:t>
      </w:r>
    </w:p>
    <w:p w14:paraId="13E4074E" w14:textId="77777777" w:rsidR="004941FA" w:rsidRDefault="004941FA" w:rsidP="00EF2247">
      <w:pPr>
        <w:keepNext/>
        <w:keepLines/>
        <w:spacing w:before="40" w:line="280" w:lineRule="exact"/>
        <w:outlineLvl w:val="4"/>
        <w:rPr>
          <w:rFonts w:cs="Arial"/>
          <w:bCs/>
          <w:sz w:val="20"/>
        </w:rPr>
      </w:pPr>
    </w:p>
    <w:p w14:paraId="52A21E2B" w14:textId="74AC5FCC" w:rsidR="00EF2247" w:rsidRPr="00EF2247" w:rsidRDefault="00EF2247" w:rsidP="00EF2247">
      <w:pPr>
        <w:keepNext/>
        <w:keepLines/>
        <w:spacing w:before="40" w:line="280" w:lineRule="exact"/>
        <w:outlineLvl w:val="4"/>
        <w:rPr>
          <w:rFonts w:cs="Arial"/>
          <w:bCs/>
          <w:sz w:val="20"/>
        </w:rPr>
      </w:pPr>
      <w:r w:rsidRPr="00EF2247">
        <w:rPr>
          <w:rFonts w:cs="Arial"/>
          <w:bCs/>
          <w:sz w:val="20"/>
        </w:rPr>
        <w:t>Flachglas MarkenKreis GmbH</w:t>
      </w:r>
      <w:r w:rsidRPr="00EF2247">
        <w:rPr>
          <w:rFonts w:cs="Arial"/>
          <w:bCs/>
          <w:sz w:val="20"/>
        </w:rPr>
        <w:br/>
        <w:t>Presse/Kommunikation</w:t>
      </w:r>
    </w:p>
    <w:p w14:paraId="306C3761"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Birgit Tratnik</w:t>
      </w:r>
    </w:p>
    <w:p w14:paraId="42956353"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Auf der Reihe 2</w:t>
      </w:r>
      <w:r w:rsidRPr="00EF2247">
        <w:rPr>
          <w:rFonts w:cs="Arial"/>
          <w:bCs/>
          <w:sz w:val="20"/>
        </w:rPr>
        <w:br/>
        <w:t>45884 Gelsenkirchen</w:t>
      </w:r>
      <w:r w:rsidRPr="00EF2247">
        <w:rPr>
          <w:rFonts w:cs="Arial"/>
          <w:bCs/>
          <w:sz w:val="20"/>
        </w:rPr>
        <w:br/>
        <w:t>Tel:   02 09/9 13 29-27</w:t>
      </w:r>
      <w:r w:rsidRPr="00EF2247">
        <w:rPr>
          <w:rFonts w:cs="Arial"/>
          <w:bCs/>
          <w:sz w:val="20"/>
        </w:rPr>
        <w:br/>
        <w:t>E-Mail:   b.tratnik@flachglas-markenkreis.de</w:t>
      </w:r>
      <w:r w:rsidRPr="00EF2247">
        <w:rPr>
          <w:rFonts w:cs="Arial"/>
          <w:bCs/>
          <w:sz w:val="20"/>
        </w:rPr>
        <w:br/>
        <w:t>Web:  </w:t>
      </w:r>
      <w:hyperlink r:id="rId7" w:history="1">
        <w:r w:rsidRPr="00EF2247">
          <w:rPr>
            <w:rFonts w:cs="Arial"/>
            <w:sz w:val="20"/>
            <w:u w:val="single"/>
          </w:rPr>
          <w:t>www.flachglas-markenkreis.de</w:t>
        </w:r>
      </w:hyperlink>
    </w:p>
    <w:p w14:paraId="78102DE2" w14:textId="77777777" w:rsidR="00EF2247" w:rsidRPr="00CC1084" w:rsidRDefault="00EF2247" w:rsidP="00CC1084"/>
    <w:sectPr w:rsidR="00EF2247" w:rsidRPr="00CC1084" w:rsidSect="0023505C">
      <w:headerReference w:type="default" r:id="rId8"/>
      <w:footerReference w:type="default" r:id="rId9"/>
      <w:headerReference w:type="first" r:id="rId10"/>
      <w:footerReference w:type="first" r:id="rId11"/>
      <w:pgSz w:w="11907" w:h="16840" w:code="9"/>
      <w:pgMar w:top="1985" w:right="992" w:bottom="851" w:left="851" w:header="680" w:footer="567"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3109" w14:textId="77777777" w:rsidR="00725739" w:rsidRDefault="00725739">
      <w:r>
        <w:separator/>
      </w:r>
    </w:p>
  </w:endnote>
  <w:endnote w:type="continuationSeparator" w:id="0">
    <w:p w14:paraId="37F3CDE0" w14:textId="77777777" w:rsidR="00725739" w:rsidRDefault="0072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B9BD" w14:textId="77777777" w:rsidR="00FC0977" w:rsidRDefault="00FC0977" w:rsidP="00864CB1">
    <w:pPr>
      <w:pStyle w:val="Fuzeile"/>
      <w:tabs>
        <w:tab w:val="clear" w:pos="9072"/>
        <w:tab w:val="right" w:pos="-4395"/>
      </w:tabs>
      <w:rPr>
        <w:color w:val="595959" w:themeColor="text1" w:themeTint="A6"/>
        <w:sz w:val="8"/>
        <w:szCs w:val="8"/>
      </w:rPr>
    </w:pPr>
  </w:p>
  <w:p w14:paraId="08816BD8" w14:textId="77777777" w:rsidR="0023505C" w:rsidRDefault="0023505C" w:rsidP="00864CB1">
    <w:pPr>
      <w:pStyle w:val="Fuzeile"/>
      <w:tabs>
        <w:tab w:val="clear" w:pos="9072"/>
        <w:tab w:val="right" w:pos="-4395"/>
      </w:tabs>
    </w:pPr>
    <w:r w:rsidRPr="0023505C">
      <w:rPr>
        <w:color w:val="595959" w:themeColor="text1" w:themeTint="A6"/>
        <w:sz w:val="18"/>
        <w:szCs w:val="18"/>
      </w:rPr>
      <w:t xml:space="preserve">    </w:t>
    </w:r>
    <w:r w:rsidRPr="0023505C">
      <w:rPr>
        <w:color w:val="595959" w:themeColor="text1" w:themeTint="A6"/>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811F" w14:textId="77777777" w:rsidR="006D002C" w:rsidRDefault="006D002C">
    <w:pPr>
      <w:spacing w:line="28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A043" w14:textId="77777777" w:rsidR="00725739" w:rsidRDefault="00725739">
      <w:r>
        <w:separator/>
      </w:r>
    </w:p>
  </w:footnote>
  <w:footnote w:type="continuationSeparator" w:id="0">
    <w:p w14:paraId="728F72DC" w14:textId="77777777" w:rsidR="00725739" w:rsidRDefault="0072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4A40" w14:textId="15F0F2D3" w:rsidR="006D002C" w:rsidRDefault="00256078">
    <w:pPr>
      <w:pStyle w:val="Kopfzeile"/>
      <w:rPr>
        <w:b/>
        <w:bCs/>
        <w:color w:val="808080" w:themeColor="background1" w:themeShade="80"/>
        <w:sz w:val="36"/>
        <w:szCs w:val="36"/>
      </w:rPr>
    </w:pPr>
    <w:r>
      <w:rPr>
        <w:b/>
        <w:bCs/>
        <w:noProof/>
        <w:color w:val="808080" w:themeColor="background1" w:themeShade="80"/>
        <w:sz w:val="36"/>
        <w:szCs w:val="36"/>
      </w:rPr>
      <w:drawing>
        <wp:anchor distT="0" distB="0" distL="114300" distR="114300" simplePos="0" relativeHeight="251664384" behindDoc="0" locked="0" layoutInCell="1" allowOverlap="1" wp14:anchorId="3016E44C" wp14:editId="4BEB1E29">
          <wp:simplePos x="0" y="0"/>
          <wp:positionH relativeFrom="column">
            <wp:posOffset>4530090</wp:posOffset>
          </wp:positionH>
          <wp:positionV relativeFrom="paragraph">
            <wp:posOffset>-161925</wp:posOffset>
          </wp:positionV>
          <wp:extent cx="2093595" cy="564515"/>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564515"/>
                  </a:xfrm>
                  <a:prstGeom prst="rect">
                    <a:avLst/>
                  </a:prstGeom>
                  <a:noFill/>
                </pic:spPr>
              </pic:pic>
            </a:graphicData>
          </a:graphic>
          <wp14:sizeRelH relativeFrom="page">
            <wp14:pctWidth>0</wp14:pctWidth>
          </wp14:sizeRelH>
          <wp14:sizeRelV relativeFrom="page">
            <wp14:pctHeight>0</wp14:pctHeight>
          </wp14:sizeRelV>
        </wp:anchor>
      </w:drawing>
    </w:r>
    <w:r w:rsidR="00093A02" w:rsidRPr="00093A02">
      <w:rPr>
        <w:b/>
        <w:bCs/>
        <w:color w:val="808080" w:themeColor="background1" w:themeShade="80"/>
        <w:sz w:val="36"/>
        <w:szCs w:val="36"/>
      </w:rPr>
      <w:t>Pressemitteilung</w:t>
    </w:r>
  </w:p>
  <w:p w14:paraId="517EAE55" w14:textId="1B7641B1" w:rsidR="006D002C" w:rsidRPr="00434058" w:rsidRDefault="00142760" w:rsidP="006D002C">
    <w:pPr>
      <w:rPr>
        <w:b/>
        <w:color w:val="808080" w:themeColor="background1" w:themeShade="80"/>
      </w:rPr>
    </w:pPr>
    <w:r>
      <w:rPr>
        <w:b/>
        <w:color w:val="808080" w:themeColor="background1" w:themeShade="80"/>
      </w:rPr>
      <w:t>08.05.2025</w:t>
    </w:r>
  </w:p>
  <w:p w14:paraId="03F2D8C9" w14:textId="22C432CF" w:rsidR="006D002C" w:rsidRPr="00CA5925" w:rsidRDefault="00256078" w:rsidP="004F4DE6">
    <w:pPr>
      <w:pStyle w:val="Kopfzeile"/>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7940F605" wp14:editId="41883E20">
              <wp:simplePos x="0" y="0"/>
              <wp:positionH relativeFrom="column">
                <wp:posOffset>-6985</wp:posOffset>
              </wp:positionH>
              <wp:positionV relativeFrom="paragraph">
                <wp:posOffset>122555</wp:posOffset>
              </wp:positionV>
              <wp:extent cx="6630670" cy="63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670" cy="635"/>
                      </a:xfrm>
                      <a:prstGeom prst="straightConnector1">
                        <a:avLst/>
                      </a:prstGeom>
                      <a:noFill/>
                      <a:ln w="158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9FA77" id="_x0000_t32" coordsize="21600,21600" o:spt="32" o:oned="t" path="m,l21600,21600e" filled="f">
              <v:path arrowok="t" fillok="f" o:connecttype="none"/>
              <o:lock v:ext="edit" shapetype="t"/>
            </v:shapetype>
            <v:shape id="AutoShape 10" o:spid="_x0000_s1026" type="#_x0000_t32" style="position:absolute;margin-left:-.55pt;margin-top:9.65pt;width:522.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" strokecolor="#7f7f7f [1612]"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F49" w14:textId="0A882496" w:rsidR="006D002C" w:rsidRDefault="00256078">
    <w:pPr>
      <w:pStyle w:val="Kopfzeile"/>
    </w:pPr>
    <w:r>
      <w:rPr>
        <w:noProof/>
        <w:sz w:val="20"/>
      </w:rPr>
      <w:drawing>
        <wp:anchor distT="0" distB="0" distL="114300" distR="114300" simplePos="0" relativeHeight="251657216" behindDoc="1" locked="0" layoutInCell="1" allowOverlap="1" wp14:anchorId="4C2B29C8" wp14:editId="1886E83D">
          <wp:simplePos x="0" y="0"/>
          <wp:positionH relativeFrom="margin">
            <wp:posOffset>-720090</wp:posOffset>
          </wp:positionH>
          <wp:positionV relativeFrom="margin">
            <wp:posOffset>-1800225</wp:posOffset>
          </wp:positionV>
          <wp:extent cx="7560310" cy="1069213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192" behindDoc="0" locked="1" layoutInCell="1" allowOverlap="1" wp14:anchorId="2EEEC32F" wp14:editId="79BBFCCA">
              <wp:simplePos x="0" y="0"/>
              <wp:positionH relativeFrom="page">
                <wp:posOffset>0</wp:posOffset>
              </wp:positionH>
              <wp:positionV relativeFrom="page">
                <wp:posOffset>1800225</wp:posOffset>
              </wp:positionV>
              <wp:extent cx="7530465" cy="257048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0465" cy="257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7AC7" id="Rectangle 1" o:spid="_x0000_s1026" style="position:absolute;margin-left:0;margin-top:141.75pt;width:592.95pt;height:20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" filled="f"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0AD"/>
    <w:multiLevelType w:val="hybridMultilevel"/>
    <w:tmpl w:val="737A6D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5A237B"/>
    <w:multiLevelType w:val="hybridMultilevel"/>
    <w:tmpl w:val="988CB2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0D52E1"/>
    <w:multiLevelType w:val="multilevel"/>
    <w:tmpl w:val="9FE2272C"/>
    <w:lvl w:ilvl="0">
      <w:start w:val="1"/>
      <w:numFmt w:val="lowerLetter"/>
      <w:pStyle w:val="AufAlphaNum"/>
      <w:lvlText w:val="%1)"/>
      <w:lvlJc w:val="left"/>
      <w:pPr>
        <w:tabs>
          <w:tab w:val="num" w:pos="360"/>
        </w:tabs>
        <w:ind w:left="0" w:firstLine="0"/>
      </w:pPr>
      <w:rPr>
        <w:rFonts w:hint="default"/>
        <w:b/>
        <w:i w:val="0"/>
      </w:rPr>
    </w:lvl>
    <w:lvl w:ilvl="1">
      <w:start w:val="1"/>
      <w:numFmt w:val="decimal"/>
      <w:lvlText w:val="%1 %2)"/>
      <w:lvlJc w:val="left"/>
      <w:pPr>
        <w:tabs>
          <w:tab w:val="num" w:pos="644"/>
        </w:tabs>
        <w:ind w:left="284" w:firstLine="0"/>
      </w:pPr>
      <w:rPr>
        <w:rFonts w:hint="default"/>
        <w:b/>
        <w:i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E34DF3"/>
    <w:multiLevelType w:val="multilevel"/>
    <w:tmpl w:val="2C7E641A"/>
    <w:lvl w:ilvl="0">
      <w:start w:val="1"/>
      <w:numFmt w:val="none"/>
      <w:pStyle w:val="Strichaufzhlung"/>
      <w:lvlText w:val="__"/>
      <w:lvlJc w:val="left"/>
      <w:pPr>
        <w:tabs>
          <w:tab w:val="num" w:pos="720"/>
        </w:tabs>
        <w:ind w:left="340" w:hanging="340"/>
      </w:pPr>
      <w:rPr>
        <w:rFonts w:hint="default"/>
      </w:rPr>
    </w:lvl>
    <w:lvl w:ilvl="1">
      <w:start w:val="1"/>
      <w:numFmt w:val="none"/>
      <w:lvlText w:val="-"/>
      <w:lvlJc w:val="left"/>
      <w:pPr>
        <w:tabs>
          <w:tab w:val="num" w:pos="720"/>
        </w:tabs>
        <w:ind w:left="720" w:hanging="436"/>
      </w:pPr>
      <w:rPr>
        <w:rFonts w:hint="default"/>
      </w:rPr>
    </w:lvl>
    <w:lvl w:ilvl="2">
      <w:start w:val="1"/>
      <w:numFmt w:val="none"/>
      <w:lvlText w:val="-"/>
      <w:lvlJc w:val="left"/>
      <w:pPr>
        <w:tabs>
          <w:tab w:val="num" w:pos="1211"/>
        </w:tabs>
        <w:ind w:left="1080" w:hanging="229"/>
      </w:pPr>
      <w:rPr>
        <w:rFonts w:hint="default"/>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F74895"/>
    <w:multiLevelType w:val="hybridMultilevel"/>
    <w:tmpl w:val="14CE7E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EA30162"/>
    <w:multiLevelType w:val="hybridMultilevel"/>
    <w:tmpl w:val="6C486D3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6A37EF9"/>
    <w:multiLevelType w:val="hybridMultilevel"/>
    <w:tmpl w:val="ED5A20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6A03"/>
    <w:multiLevelType w:val="multilevel"/>
    <w:tmpl w:val="D8D287C6"/>
    <w:lvl w:ilvl="0">
      <w:start w:val="1"/>
      <w:numFmt w:val="decimal"/>
      <w:pStyle w:val="Aufzhlung"/>
      <w:lvlText w:val="%1."/>
      <w:lvlJc w:val="left"/>
      <w:pPr>
        <w:tabs>
          <w:tab w:val="num" w:pos="1080"/>
        </w:tabs>
        <w:ind w:left="0" w:firstLine="0"/>
      </w:pPr>
      <w:rPr>
        <w:rFonts w:ascii="Arial" w:hAnsi="Arial"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8" w15:restartNumberingAfterBreak="0">
    <w:nsid w:val="6029554F"/>
    <w:multiLevelType w:val="hybridMultilevel"/>
    <w:tmpl w:val="1632B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33418A"/>
    <w:multiLevelType w:val="hybridMultilevel"/>
    <w:tmpl w:val="6FA207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EAC5510"/>
    <w:multiLevelType w:val="hybridMultilevel"/>
    <w:tmpl w:val="205483F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76474387">
    <w:abstractNumId w:val="7"/>
  </w:num>
  <w:num w:numId="2" w16cid:durableId="1567451196">
    <w:abstractNumId w:val="3"/>
  </w:num>
  <w:num w:numId="3" w16cid:durableId="1683630152">
    <w:abstractNumId w:val="2"/>
  </w:num>
  <w:num w:numId="4" w16cid:durableId="1037241160">
    <w:abstractNumId w:val="2"/>
  </w:num>
  <w:num w:numId="5" w16cid:durableId="847796184">
    <w:abstractNumId w:val="6"/>
  </w:num>
  <w:num w:numId="6" w16cid:durableId="1913349609">
    <w:abstractNumId w:val="4"/>
  </w:num>
  <w:num w:numId="7" w16cid:durableId="1750032691">
    <w:abstractNumId w:val="8"/>
  </w:num>
  <w:num w:numId="8" w16cid:durableId="842890067">
    <w:abstractNumId w:val="9"/>
  </w:num>
  <w:num w:numId="9" w16cid:durableId="282343300">
    <w:abstractNumId w:val="0"/>
  </w:num>
  <w:num w:numId="10" w16cid:durableId="384988821">
    <w:abstractNumId w:val="5"/>
  </w:num>
  <w:num w:numId="11" w16cid:durableId="334771635">
    <w:abstractNumId w:val="10"/>
  </w:num>
  <w:num w:numId="12" w16cid:durableId="210360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65"/>
  <w:drawingGridVerticalSpacing w:val="112"/>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39"/>
    <w:rsid w:val="00005805"/>
    <w:rsid w:val="00016699"/>
    <w:rsid w:val="000455F1"/>
    <w:rsid w:val="00061A81"/>
    <w:rsid w:val="000938CA"/>
    <w:rsid w:val="00093A02"/>
    <w:rsid w:val="000A3195"/>
    <w:rsid w:val="00142760"/>
    <w:rsid w:val="00214D5A"/>
    <w:rsid w:val="0023505C"/>
    <w:rsid w:val="00256078"/>
    <w:rsid w:val="003460B4"/>
    <w:rsid w:val="003F286C"/>
    <w:rsid w:val="00432EC3"/>
    <w:rsid w:val="00434058"/>
    <w:rsid w:val="004941FA"/>
    <w:rsid w:val="004F4DE6"/>
    <w:rsid w:val="00500998"/>
    <w:rsid w:val="0059264D"/>
    <w:rsid w:val="00597463"/>
    <w:rsid w:val="005D4890"/>
    <w:rsid w:val="005E4472"/>
    <w:rsid w:val="00694C66"/>
    <w:rsid w:val="006D002C"/>
    <w:rsid w:val="00725739"/>
    <w:rsid w:val="00765D0F"/>
    <w:rsid w:val="00781C9F"/>
    <w:rsid w:val="007A50F9"/>
    <w:rsid w:val="007A7B21"/>
    <w:rsid w:val="00811DDD"/>
    <w:rsid w:val="00864CB1"/>
    <w:rsid w:val="008773F8"/>
    <w:rsid w:val="008774E4"/>
    <w:rsid w:val="00893809"/>
    <w:rsid w:val="008A081D"/>
    <w:rsid w:val="009049F6"/>
    <w:rsid w:val="009460DD"/>
    <w:rsid w:val="00975137"/>
    <w:rsid w:val="00985360"/>
    <w:rsid w:val="00993E52"/>
    <w:rsid w:val="009B55F4"/>
    <w:rsid w:val="009E0894"/>
    <w:rsid w:val="00A8364C"/>
    <w:rsid w:val="00B668C0"/>
    <w:rsid w:val="00BB7C5C"/>
    <w:rsid w:val="00BE0FAA"/>
    <w:rsid w:val="00BF0E8F"/>
    <w:rsid w:val="00C33410"/>
    <w:rsid w:val="00C7382A"/>
    <w:rsid w:val="00C77E61"/>
    <w:rsid w:val="00C86467"/>
    <w:rsid w:val="00C956DC"/>
    <w:rsid w:val="00CA5925"/>
    <w:rsid w:val="00CB2DCF"/>
    <w:rsid w:val="00CC1084"/>
    <w:rsid w:val="00D1738C"/>
    <w:rsid w:val="00D30832"/>
    <w:rsid w:val="00D330F8"/>
    <w:rsid w:val="00D77982"/>
    <w:rsid w:val="00D77E4D"/>
    <w:rsid w:val="00DA6C93"/>
    <w:rsid w:val="00DC320F"/>
    <w:rsid w:val="00E71E7E"/>
    <w:rsid w:val="00EB2E11"/>
    <w:rsid w:val="00EF2247"/>
    <w:rsid w:val="00F3086D"/>
    <w:rsid w:val="00FC0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64E989"/>
  <w15:docId w15:val="{9348AEF0-F86D-4CA3-8272-55357B2D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E6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text">
    <w:name w:val="Copytext"/>
    <w:rsid w:val="00C77E61"/>
    <w:pPr>
      <w:spacing w:line="300" w:lineRule="exact"/>
    </w:pPr>
    <w:rPr>
      <w:rFonts w:ascii="Arial" w:eastAsia="Times" w:hAnsi="Arial"/>
    </w:rPr>
  </w:style>
  <w:style w:type="paragraph" w:customStyle="1" w:styleId="Headline">
    <w:name w:val="Headline"/>
    <w:basedOn w:val="Copytext"/>
    <w:next w:val="Copytext"/>
    <w:rsid w:val="00C77E61"/>
    <w:pPr>
      <w:spacing w:line="440" w:lineRule="exact"/>
    </w:pPr>
    <w:rPr>
      <w:sz w:val="44"/>
    </w:rPr>
  </w:style>
  <w:style w:type="paragraph" w:customStyle="1" w:styleId="Aufzhlung">
    <w:name w:val="Aufzählung"/>
    <w:basedOn w:val="Copytext"/>
    <w:rsid w:val="00C77E61"/>
    <w:pPr>
      <w:numPr>
        <w:numId w:val="1"/>
      </w:numPr>
      <w:tabs>
        <w:tab w:val="clear" w:pos="1080"/>
        <w:tab w:val="left" w:pos="340"/>
      </w:tabs>
    </w:pPr>
  </w:style>
  <w:style w:type="paragraph" w:customStyle="1" w:styleId="HeavyCopytext">
    <w:name w:val="HeavyCopytext"/>
    <w:basedOn w:val="Copytext"/>
    <w:next w:val="Copytext"/>
    <w:rsid w:val="00C77E61"/>
    <w:rPr>
      <w:b/>
    </w:rPr>
  </w:style>
  <w:style w:type="paragraph" w:customStyle="1" w:styleId="Zwischenheadline">
    <w:name w:val="Zwischenheadline"/>
    <w:basedOn w:val="Copytext"/>
    <w:next w:val="Copytext"/>
    <w:rsid w:val="00C77E61"/>
    <w:rPr>
      <w:sz w:val="30"/>
    </w:rPr>
  </w:style>
  <w:style w:type="paragraph" w:customStyle="1" w:styleId="Strichaufzhlung">
    <w:name w:val="Strichaufzählung"/>
    <w:basedOn w:val="Copytext"/>
    <w:rsid w:val="00C77E61"/>
    <w:pPr>
      <w:numPr>
        <w:numId w:val="2"/>
      </w:numPr>
      <w:tabs>
        <w:tab w:val="clear" w:pos="720"/>
        <w:tab w:val="left" w:pos="340"/>
      </w:tabs>
    </w:pPr>
  </w:style>
  <w:style w:type="paragraph" w:customStyle="1" w:styleId="AufAlphaNum">
    <w:name w:val="AufAlphaNum"/>
    <w:basedOn w:val="Standard"/>
    <w:rsid w:val="00C77E61"/>
    <w:pPr>
      <w:numPr>
        <w:numId w:val="4"/>
      </w:numPr>
      <w:tabs>
        <w:tab w:val="left" w:pos="794"/>
        <w:tab w:val="left" w:pos="4394"/>
        <w:tab w:val="right" w:pos="5670"/>
        <w:tab w:val="right" w:pos="8335"/>
      </w:tabs>
      <w:spacing w:line="300" w:lineRule="exact"/>
    </w:pPr>
    <w:rPr>
      <w:b/>
      <w:noProof/>
    </w:rPr>
  </w:style>
  <w:style w:type="paragraph" w:styleId="Kopfzeile">
    <w:name w:val="header"/>
    <w:basedOn w:val="Standard"/>
    <w:semiHidden/>
    <w:rsid w:val="00C77E61"/>
    <w:pPr>
      <w:tabs>
        <w:tab w:val="center" w:pos="4536"/>
        <w:tab w:val="right" w:pos="9072"/>
      </w:tabs>
    </w:pPr>
  </w:style>
  <w:style w:type="paragraph" w:styleId="Fuzeile">
    <w:name w:val="footer"/>
    <w:basedOn w:val="Standard"/>
    <w:semiHidden/>
    <w:rsid w:val="00C77E61"/>
    <w:pPr>
      <w:tabs>
        <w:tab w:val="center" w:pos="4536"/>
        <w:tab w:val="right" w:pos="9072"/>
      </w:tabs>
    </w:pPr>
  </w:style>
  <w:style w:type="character" w:styleId="Hyperlink">
    <w:name w:val="Hyperlink"/>
    <w:basedOn w:val="Absatz-Standardschriftart"/>
    <w:semiHidden/>
    <w:rsid w:val="00C77E61"/>
    <w:rPr>
      <w:color w:val="0000FF"/>
      <w:u w:val="single"/>
    </w:rPr>
  </w:style>
  <w:style w:type="table" w:styleId="Tabellenraster">
    <w:name w:val="Table Grid"/>
    <w:basedOn w:val="NormaleTabelle"/>
    <w:uiPriority w:val="59"/>
    <w:rsid w:val="00EB2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460DD"/>
    <w:rPr>
      <w:color w:val="605E5C"/>
      <w:shd w:val="clear" w:color="auto" w:fill="E1DFDD"/>
    </w:rPr>
  </w:style>
  <w:style w:type="character" w:styleId="Fett">
    <w:name w:val="Strong"/>
    <w:basedOn w:val="Absatz-Standardschriftart"/>
    <w:uiPriority w:val="22"/>
    <w:qFormat/>
    <w:rsid w:val="00142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634">
      <w:bodyDiv w:val="1"/>
      <w:marLeft w:val="0"/>
      <w:marRight w:val="0"/>
      <w:marTop w:val="0"/>
      <w:marBottom w:val="0"/>
      <w:divBdr>
        <w:top w:val="none" w:sz="0" w:space="0" w:color="auto"/>
        <w:left w:val="none" w:sz="0" w:space="0" w:color="auto"/>
        <w:bottom w:val="none" w:sz="0" w:space="0" w:color="auto"/>
        <w:right w:val="none" w:sz="0" w:space="0" w:color="auto"/>
      </w:divBdr>
    </w:div>
    <w:div w:id="7315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achglas-markenkrei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btratnik\Presse%20Birgit\2023\Vorlage%20Pressemitteilung_B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Pressemitteilung_BT.dotx</Template>
  <TotalTime>0</TotalTime>
  <Pages>2</Pages>
  <Words>617</Words>
  <Characters>4773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Tratnik</dc:creator>
  <cp:keywords/>
  <dc:description/>
  <cp:lastModifiedBy>Birgit Tratnik</cp:lastModifiedBy>
  <cp:revision>11</cp:revision>
  <cp:lastPrinted>2023-01-04T10:47:00Z</cp:lastPrinted>
  <dcterms:created xsi:type="dcterms:W3CDTF">2023-01-04T10:03:00Z</dcterms:created>
  <dcterms:modified xsi:type="dcterms:W3CDTF">2025-05-12T10:46:00Z</dcterms:modified>
</cp:coreProperties>
</file>