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E2A6B" w14:textId="77777777" w:rsidR="00EA355D" w:rsidRPr="00AC5B35" w:rsidRDefault="00EA355D" w:rsidP="00EA355D">
      <w:pPr>
        <w:spacing w:before="100" w:beforeAutospacing="1" w:after="100" w:afterAutospacing="1"/>
        <w:rPr>
          <w:rFonts w:cs="Arial"/>
        </w:rPr>
      </w:pPr>
      <w:proofErr w:type="spellStart"/>
      <w:r w:rsidRPr="00AC5B35">
        <w:rPr>
          <w:rFonts w:cs="Arial"/>
          <w:b/>
          <w:bCs/>
        </w:rPr>
        <w:t>GlasHandbuch</w:t>
      </w:r>
      <w:proofErr w:type="spellEnd"/>
      <w:r w:rsidRPr="00AC5B35">
        <w:rPr>
          <w:rFonts w:cs="Arial"/>
          <w:b/>
          <w:bCs/>
        </w:rPr>
        <w:t xml:space="preserve"> 2026: Ein Leitfaden für zukunftsfähiges Bauen mit Glas</w:t>
      </w:r>
    </w:p>
    <w:p w14:paraId="5E5E08E9" w14:textId="77777777" w:rsidR="00EA355D" w:rsidRPr="00AC5B35" w:rsidRDefault="00EA355D" w:rsidP="00EA355D">
      <w:pPr>
        <w:spacing w:before="100" w:beforeAutospacing="1" w:after="100" w:afterAutospacing="1"/>
        <w:rPr>
          <w:rFonts w:cs="Arial"/>
        </w:rPr>
      </w:pPr>
      <w:r w:rsidRPr="00AC5B35">
        <w:rPr>
          <w:rFonts w:cs="Arial"/>
        </w:rPr>
        <w:br/>
        <w:t xml:space="preserve">Der Flachglas Markenkreis präsentiert die 45. Ausgabe seines renommierten </w:t>
      </w:r>
      <w:proofErr w:type="spellStart"/>
      <w:r w:rsidRPr="00AC5B35">
        <w:rPr>
          <w:rFonts w:cs="Arial"/>
        </w:rPr>
        <w:t>GlasHandbuchs</w:t>
      </w:r>
      <w:proofErr w:type="spellEnd"/>
      <w:r>
        <w:rPr>
          <w:rFonts w:cs="Arial"/>
        </w:rPr>
        <w:t>. Es ist</w:t>
      </w:r>
      <w:r w:rsidRPr="00AC5B35">
        <w:rPr>
          <w:rFonts w:cs="Arial"/>
        </w:rPr>
        <w:t xml:space="preserve"> ab sofort für Architekten, Planer und alle Akteure der Baubranche kostenlos erhältlich. In der neuen Ausgabe stehen zentrale Zukunftsthemen wie zirkuläres Bauen, Umwelt- und Artenschutz sowie energieeffiziente Innovationen im Fokus.</w:t>
      </w:r>
    </w:p>
    <w:p w14:paraId="5888BBC5" w14:textId="77777777" w:rsidR="00EA355D" w:rsidRPr="00AC5B35" w:rsidRDefault="00EA355D" w:rsidP="00EA355D">
      <w:pPr>
        <w:spacing w:before="100" w:beforeAutospacing="1" w:after="100" w:afterAutospacing="1"/>
        <w:rPr>
          <w:rFonts w:cs="Arial"/>
        </w:rPr>
      </w:pPr>
      <w:r w:rsidRPr="00AC5B35">
        <w:rPr>
          <w:rFonts w:cs="Arial"/>
          <w:b/>
          <w:bCs/>
        </w:rPr>
        <w:t xml:space="preserve">Nachhaltigkeit im Fokus: Das </w:t>
      </w:r>
      <w:proofErr w:type="spellStart"/>
      <w:r w:rsidRPr="00AC5B35">
        <w:rPr>
          <w:rFonts w:cs="Arial"/>
          <w:b/>
          <w:bCs/>
        </w:rPr>
        <w:t>GlasHandbuch</w:t>
      </w:r>
      <w:proofErr w:type="spellEnd"/>
      <w:r w:rsidRPr="00AC5B35">
        <w:rPr>
          <w:rFonts w:cs="Arial"/>
          <w:b/>
          <w:bCs/>
        </w:rPr>
        <w:t xml:space="preserve"> 2026 setzt auf „Low-Carbon“-Gläser</w:t>
      </w:r>
      <w:r w:rsidRPr="00AC5B35">
        <w:rPr>
          <w:rFonts w:cs="Arial"/>
        </w:rPr>
        <w:br/>
      </w:r>
      <w:proofErr w:type="spellStart"/>
      <w:r w:rsidRPr="00AC5B35">
        <w:rPr>
          <w:rFonts w:cs="Arial"/>
        </w:rPr>
        <w:t>Mit</w:t>
      </w:r>
      <w:proofErr w:type="spellEnd"/>
      <w:r w:rsidRPr="00AC5B35">
        <w:rPr>
          <w:rFonts w:cs="Arial"/>
        </w:rPr>
        <w:t xml:space="preserve"> einem klaren Blick auf die Herausforderungen der Zukunft trägt das </w:t>
      </w:r>
      <w:proofErr w:type="spellStart"/>
      <w:r w:rsidRPr="00AC5B35">
        <w:rPr>
          <w:rFonts w:cs="Arial"/>
        </w:rPr>
        <w:t>GlasHandbuch</w:t>
      </w:r>
      <w:proofErr w:type="spellEnd"/>
      <w:r w:rsidRPr="00AC5B35">
        <w:rPr>
          <w:rFonts w:cs="Arial"/>
        </w:rPr>
        <w:t xml:space="preserve"> 2026 dazu bei, die Baubranche in eine nachhaltigere Richtung zu lenken. Die aktuelle Ausgabe legt besonderen Wert auf den Einsatz von „</w:t>
      </w:r>
      <w:proofErr w:type="spellStart"/>
      <w:r w:rsidRPr="00AC5B35">
        <w:rPr>
          <w:rFonts w:cs="Arial"/>
        </w:rPr>
        <w:t>low</w:t>
      </w:r>
      <w:proofErr w:type="spellEnd"/>
      <w:r w:rsidRPr="00AC5B35">
        <w:rPr>
          <w:rFonts w:cs="Arial"/>
        </w:rPr>
        <w:t>-</w:t>
      </w:r>
      <w:proofErr w:type="spellStart"/>
      <w:r w:rsidRPr="00AC5B35">
        <w:rPr>
          <w:rFonts w:cs="Arial"/>
        </w:rPr>
        <w:t>carbon</w:t>
      </w:r>
      <w:proofErr w:type="spellEnd"/>
      <w:r w:rsidRPr="00AC5B35">
        <w:rPr>
          <w:rFonts w:cs="Arial"/>
        </w:rPr>
        <w:t>“-Gläsern, die eine Schlüsselrolle in der Kreislaufwirtschaft spielen. Diese innovativen Lösungen tragen dazu bei, Gebäude ressourcenschonend und klimafreundlich zu gestalten, ganz im Einklang mit den Prinzipien der Kreislaufwirtschaft.</w:t>
      </w:r>
    </w:p>
    <w:p w14:paraId="10984857" w14:textId="77777777" w:rsidR="00EA355D" w:rsidRPr="00AC5B35" w:rsidRDefault="00EA355D" w:rsidP="00EA355D">
      <w:pPr>
        <w:spacing w:before="100" w:beforeAutospacing="1" w:after="100" w:afterAutospacing="1"/>
        <w:rPr>
          <w:rFonts w:cs="Arial"/>
        </w:rPr>
      </w:pPr>
      <w:r w:rsidRPr="00AC5B35">
        <w:rPr>
          <w:rFonts w:cs="Arial"/>
          <w:b/>
          <w:bCs/>
        </w:rPr>
        <w:t>Vogelfreundliche Gläser: Ästhetik trifft Umweltschutz</w:t>
      </w:r>
      <w:r w:rsidRPr="00AC5B35">
        <w:rPr>
          <w:rFonts w:cs="Arial"/>
        </w:rPr>
        <w:br/>
        <w:t>Ein weiteres Highlight der neuen Ausgabe sind vogelfreundliche Gläser, die nicht nur die Biodiversität schützen, sondern auch keine Kompromisse in puncto Ästhetik oder Energieeffizienz eingehen.</w:t>
      </w:r>
    </w:p>
    <w:p w14:paraId="3D1BE7EE" w14:textId="77777777" w:rsidR="00EA355D" w:rsidRPr="00AC5B35" w:rsidRDefault="00EA355D" w:rsidP="00EA355D">
      <w:pPr>
        <w:spacing w:before="100" w:beforeAutospacing="1" w:after="100" w:afterAutospacing="1"/>
        <w:rPr>
          <w:rFonts w:cs="Arial"/>
        </w:rPr>
      </w:pPr>
      <w:r w:rsidRPr="00AC5B35">
        <w:rPr>
          <w:rFonts w:cs="Arial"/>
          <w:b/>
          <w:bCs/>
        </w:rPr>
        <w:t xml:space="preserve">Adaptive Sonnenschutzsysteme im </w:t>
      </w:r>
      <w:proofErr w:type="spellStart"/>
      <w:r w:rsidRPr="00AC5B35">
        <w:rPr>
          <w:rFonts w:cs="Arial"/>
          <w:b/>
          <w:bCs/>
        </w:rPr>
        <w:t>GlasHandbuch</w:t>
      </w:r>
      <w:proofErr w:type="spellEnd"/>
      <w:r w:rsidRPr="00AC5B35">
        <w:rPr>
          <w:rFonts w:cs="Arial"/>
          <w:b/>
          <w:bCs/>
        </w:rPr>
        <w:t xml:space="preserve"> 2026 </w:t>
      </w:r>
      <w:r w:rsidRPr="00AC5B35">
        <w:rPr>
          <w:rFonts w:cs="Arial"/>
        </w:rPr>
        <w:br/>
        <w:t>Zusätzlich werden adaptive Sonnenschutzsysteme und smarte Beschichtungen vorgestellt, die helfen, die Energieeffizienz von Gebäuden weiter zu optimieren. Diese Technologien sind Teil eines ganzheitlichen Ansatzes, um moderne Bauprojekte nachhaltig und zukunftsfähig zu gestalten.</w:t>
      </w:r>
    </w:p>
    <w:p w14:paraId="729D6362" w14:textId="77777777" w:rsidR="00EA355D" w:rsidRPr="00AC5B35" w:rsidRDefault="00EA355D" w:rsidP="00EA355D">
      <w:pPr>
        <w:spacing w:before="100" w:beforeAutospacing="1" w:after="100" w:afterAutospacing="1"/>
        <w:rPr>
          <w:rFonts w:cs="Arial"/>
        </w:rPr>
      </w:pPr>
      <w:r w:rsidRPr="00AC5B35">
        <w:rPr>
          <w:rFonts w:cs="Arial"/>
          <w:b/>
          <w:bCs/>
        </w:rPr>
        <w:t xml:space="preserve">Das </w:t>
      </w:r>
      <w:proofErr w:type="spellStart"/>
      <w:r w:rsidRPr="00AC5B35">
        <w:rPr>
          <w:rFonts w:cs="Arial"/>
          <w:b/>
          <w:bCs/>
        </w:rPr>
        <w:t>GlasHandbuch</w:t>
      </w:r>
      <w:proofErr w:type="spellEnd"/>
      <w:r w:rsidRPr="00AC5B35">
        <w:rPr>
          <w:rFonts w:cs="Arial"/>
          <w:b/>
          <w:bCs/>
        </w:rPr>
        <w:t xml:space="preserve"> 2026: Ein unverzichtbares Werkzeug für Architekten und Planer</w:t>
      </w:r>
      <w:r w:rsidRPr="00AC5B35">
        <w:rPr>
          <w:rFonts w:cs="Arial"/>
        </w:rPr>
        <w:br/>
        <w:t xml:space="preserve">Das </w:t>
      </w:r>
      <w:proofErr w:type="spellStart"/>
      <w:r w:rsidRPr="00AC5B35">
        <w:rPr>
          <w:rFonts w:cs="Arial"/>
        </w:rPr>
        <w:t>GlasHandbuch</w:t>
      </w:r>
      <w:proofErr w:type="spellEnd"/>
      <w:r w:rsidRPr="00AC5B35">
        <w:rPr>
          <w:rFonts w:cs="Arial"/>
        </w:rPr>
        <w:t xml:space="preserve"> richtet sich an Architekten, Planer und Verarbeiter, die in der Baubranche tätig sind und sich mit den neuesten Entwicklungen im Bereich Glas und nachhaltiges Bauen auseinandersetzen möchten. Mit umfangreichem Fachwissen und praxisorientierten Informationen </w:t>
      </w:r>
      <w:r>
        <w:rPr>
          <w:rFonts w:cs="Arial"/>
        </w:rPr>
        <w:t xml:space="preserve">zu Produkten </w:t>
      </w:r>
      <w:r w:rsidRPr="00AC5B35">
        <w:rPr>
          <w:rFonts w:cs="Arial"/>
        </w:rPr>
        <w:t>bietet das Handbuch wertvolle Unterstützung bei der Planung und Umsetzung innovativer Bauprojekte.</w:t>
      </w:r>
    </w:p>
    <w:p w14:paraId="1AFAA336" w14:textId="77777777" w:rsidR="00EA355D" w:rsidRPr="00AC5B35" w:rsidRDefault="00EA355D" w:rsidP="00EA355D">
      <w:pPr>
        <w:spacing w:before="100" w:beforeAutospacing="1" w:after="100" w:afterAutospacing="1"/>
        <w:rPr>
          <w:rFonts w:cs="Arial"/>
        </w:rPr>
      </w:pPr>
      <w:r w:rsidRPr="00AC5B35">
        <w:rPr>
          <w:rFonts w:cs="Arial"/>
        </w:rPr>
        <w:t>Der Planungsratgeber ist ein unverzichtbares Werkzeug für alle, die die Baubranche aktiv mitgestalten und die Herausforderungen des nachhaltigen Bauens meistern möchten. Er enthält nicht nur technische Details zu innovativen Glasprodukten, sondern auch wertvolle Informationen zu Normen und rechtlichen Aspekten rund um den Einsatz von Glas im Bauwesen.</w:t>
      </w:r>
    </w:p>
    <w:p w14:paraId="1C5404CB" w14:textId="77777777" w:rsidR="00EA355D" w:rsidRPr="00AC5B35" w:rsidRDefault="00EA355D" w:rsidP="00EA355D">
      <w:pPr>
        <w:spacing w:before="100" w:beforeAutospacing="1" w:after="100" w:afterAutospacing="1"/>
        <w:rPr>
          <w:rFonts w:cs="Arial"/>
        </w:rPr>
      </w:pPr>
      <w:r w:rsidRPr="00AC5B35">
        <w:rPr>
          <w:rFonts w:cs="Arial"/>
          <w:b/>
          <w:bCs/>
        </w:rPr>
        <w:t xml:space="preserve">So bestellen Sie das </w:t>
      </w:r>
      <w:proofErr w:type="spellStart"/>
      <w:r w:rsidRPr="00AC5B35">
        <w:rPr>
          <w:rFonts w:cs="Arial"/>
          <w:b/>
          <w:bCs/>
        </w:rPr>
        <w:t>GlasHandbuch</w:t>
      </w:r>
      <w:proofErr w:type="spellEnd"/>
      <w:r w:rsidRPr="00AC5B35">
        <w:rPr>
          <w:rFonts w:cs="Arial"/>
          <w:b/>
          <w:bCs/>
        </w:rPr>
        <w:t xml:space="preserve"> 2026:</w:t>
      </w:r>
    </w:p>
    <w:p w14:paraId="5E489FBC" w14:textId="77777777" w:rsidR="00EA355D" w:rsidRPr="005A1CE3" w:rsidRDefault="00EA355D" w:rsidP="00EA355D">
      <w:pPr>
        <w:spacing w:before="100" w:beforeAutospacing="1" w:after="100" w:afterAutospacing="1"/>
        <w:rPr>
          <w:rFonts w:cs="Arial"/>
        </w:rPr>
      </w:pPr>
      <w:r w:rsidRPr="00AC5B35">
        <w:rPr>
          <w:rFonts w:cs="Arial"/>
        </w:rPr>
        <w:t xml:space="preserve">Ein Exemplar der Printausgabe kann kostenlos unter </w:t>
      </w:r>
      <w:hyperlink r:id="rId7" w:history="1">
        <w:r w:rsidRPr="00AC5B35">
          <w:rPr>
            <w:rStyle w:val="Hyperlink"/>
            <w:rFonts w:cs="Arial"/>
          </w:rPr>
          <w:t>www.glashandbuch.de</w:t>
        </w:r>
      </w:hyperlink>
      <w:r>
        <w:rPr>
          <w:rFonts w:cs="Arial"/>
        </w:rPr>
        <w:t xml:space="preserve"> </w:t>
      </w:r>
      <w:r w:rsidRPr="00AC5B35">
        <w:rPr>
          <w:rFonts w:cs="Arial"/>
        </w:rPr>
        <w:t>bestellt werden. Jedes weitere Exemplar kostet 5,- € zzgl. MwSt.</w:t>
      </w:r>
      <w:r w:rsidRPr="00AC5B35">
        <w:rPr>
          <w:rFonts w:cs="Arial"/>
        </w:rPr>
        <w:br/>
        <w:t xml:space="preserve">Die Online-Version des </w:t>
      </w:r>
      <w:proofErr w:type="spellStart"/>
      <w:r w:rsidRPr="00AC5B35">
        <w:rPr>
          <w:rFonts w:cs="Arial"/>
        </w:rPr>
        <w:t>GlasHandbuchs</w:t>
      </w:r>
      <w:proofErr w:type="spellEnd"/>
      <w:r w:rsidRPr="00AC5B35">
        <w:rPr>
          <w:rFonts w:cs="Arial"/>
        </w:rPr>
        <w:t xml:space="preserve"> ist ebenfalls über die oben genannte Webadresse zugänglich. Registrierte Nutzer können dort zusätzlich eine interaktive PDF-Version herunterladen.</w:t>
      </w:r>
    </w:p>
    <w:p w14:paraId="047B20FC" w14:textId="77777777" w:rsidR="00395D20" w:rsidRDefault="00395D20" w:rsidP="00CC1084">
      <w:pPr>
        <w:rPr>
          <w:rFonts w:cs="Arial"/>
          <w:i/>
          <w:iCs/>
          <w:sz w:val="18"/>
          <w:szCs w:val="18"/>
        </w:rPr>
      </w:pPr>
    </w:p>
    <w:p w14:paraId="295123DB" w14:textId="77777777" w:rsidR="008D687E" w:rsidRPr="0034543A" w:rsidRDefault="008D687E" w:rsidP="008D687E">
      <w:pPr>
        <w:rPr>
          <w:rFonts w:cs="Arial"/>
          <w:szCs w:val="22"/>
        </w:rPr>
      </w:pPr>
    </w:p>
    <w:p w14:paraId="644CB229" w14:textId="77777777" w:rsidR="00EA355D" w:rsidRDefault="00EA355D" w:rsidP="00CC1084">
      <w:pPr>
        <w:rPr>
          <w:rFonts w:cs="Arial"/>
          <w:i/>
          <w:iCs/>
          <w:szCs w:val="22"/>
        </w:rPr>
      </w:pPr>
    </w:p>
    <w:p w14:paraId="723990E3" w14:textId="77777777" w:rsidR="00EA355D" w:rsidRDefault="00EA355D" w:rsidP="00CC1084">
      <w:pPr>
        <w:rPr>
          <w:rFonts w:cs="Arial"/>
          <w:i/>
          <w:iCs/>
          <w:szCs w:val="22"/>
        </w:rPr>
      </w:pPr>
    </w:p>
    <w:p w14:paraId="44C95951" w14:textId="6D5BB4F2" w:rsidR="00395D20" w:rsidRPr="008D687E" w:rsidRDefault="008D687E" w:rsidP="00CC1084">
      <w:pPr>
        <w:rPr>
          <w:rFonts w:cs="Arial"/>
          <w:i/>
          <w:iCs/>
          <w:szCs w:val="22"/>
        </w:rPr>
      </w:pPr>
      <w:r>
        <w:rPr>
          <w:rFonts w:cs="Arial"/>
          <w:i/>
          <w:iCs/>
          <w:szCs w:val="22"/>
        </w:rPr>
        <w:t>Anlage:  Bild Glashandbuch 202</w:t>
      </w:r>
      <w:r w:rsidR="00EA355D">
        <w:rPr>
          <w:rFonts w:cs="Arial"/>
          <w:i/>
          <w:iCs/>
          <w:szCs w:val="22"/>
        </w:rPr>
        <w:t>6</w:t>
      </w:r>
    </w:p>
    <w:p w14:paraId="3A95CB95" w14:textId="77777777" w:rsidR="00395D20" w:rsidRPr="008D687E" w:rsidRDefault="00395D20" w:rsidP="00CC1084">
      <w:pPr>
        <w:rPr>
          <w:rFonts w:cs="Arial"/>
          <w:i/>
          <w:iCs/>
          <w:szCs w:val="22"/>
        </w:rPr>
      </w:pPr>
    </w:p>
    <w:p w14:paraId="3B11788B" w14:textId="77777777" w:rsidR="00395D20" w:rsidRPr="008D687E" w:rsidRDefault="00395D20" w:rsidP="00CC1084">
      <w:pPr>
        <w:rPr>
          <w:rFonts w:cs="Arial"/>
          <w:i/>
          <w:iCs/>
          <w:szCs w:val="22"/>
        </w:rPr>
      </w:pPr>
    </w:p>
    <w:p w14:paraId="425CBB3A" w14:textId="77777777" w:rsidR="00395D20" w:rsidRPr="008D687E" w:rsidRDefault="00395D20" w:rsidP="00CC1084">
      <w:pPr>
        <w:rPr>
          <w:rFonts w:cs="Arial"/>
          <w:i/>
          <w:iCs/>
          <w:szCs w:val="22"/>
        </w:rPr>
      </w:pPr>
    </w:p>
    <w:p w14:paraId="7B691B7E" w14:textId="77777777" w:rsidR="00EF2247" w:rsidRPr="008D687E" w:rsidRDefault="00EF2247" w:rsidP="00CC1084"/>
    <w:p w14:paraId="6AEB29E1" w14:textId="77777777" w:rsidR="00781C9F" w:rsidRPr="008D687E" w:rsidRDefault="00781C9F" w:rsidP="00CC1084"/>
    <w:p w14:paraId="0E7E3ADB" w14:textId="77777777" w:rsidR="00781C9F" w:rsidRPr="008D687E" w:rsidRDefault="00781C9F" w:rsidP="00CC1084"/>
    <w:p w14:paraId="16738CBA" w14:textId="77777777" w:rsidR="00781C9F" w:rsidRPr="008D687E" w:rsidRDefault="00781C9F" w:rsidP="00CC1084"/>
    <w:p w14:paraId="61EF4E50" w14:textId="77777777" w:rsidR="00781C9F" w:rsidRPr="008D687E" w:rsidRDefault="00781C9F" w:rsidP="00CC1084"/>
    <w:p w14:paraId="0CEB76C9" w14:textId="77777777" w:rsidR="00EF2247" w:rsidRPr="008D687E" w:rsidRDefault="00EF2247" w:rsidP="00CC1084"/>
    <w:p w14:paraId="43479E18" w14:textId="77777777" w:rsidR="008D687E" w:rsidRDefault="008D687E" w:rsidP="00EF2247">
      <w:pPr>
        <w:spacing w:line="280" w:lineRule="exact"/>
        <w:rPr>
          <w:rFonts w:cs="Arial"/>
          <w:i/>
          <w:sz w:val="20"/>
        </w:rPr>
      </w:pPr>
    </w:p>
    <w:p w14:paraId="7610F5CF" w14:textId="77777777" w:rsidR="008D687E" w:rsidRDefault="008D687E" w:rsidP="00EF2247">
      <w:pPr>
        <w:spacing w:line="280" w:lineRule="exact"/>
        <w:rPr>
          <w:rFonts w:cs="Arial"/>
          <w:i/>
          <w:sz w:val="20"/>
        </w:rPr>
      </w:pPr>
    </w:p>
    <w:p w14:paraId="7E83937B" w14:textId="77BC31E6" w:rsidR="008D687E" w:rsidRDefault="00EF2247" w:rsidP="00EF2247">
      <w:pPr>
        <w:spacing w:line="280" w:lineRule="exact"/>
        <w:rPr>
          <w:rFonts w:cs="Arial"/>
          <w:i/>
          <w:sz w:val="20"/>
        </w:rPr>
      </w:pPr>
      <w:r w:rsidRPr="00EF2247">
        <w:rPr>
          <w:rFonts w:cs="Arial"/>
          <w:i/>
          <w:sz w:val="20"/>
        </w:rPr>
        <w:t xml:space="preserve">Der Flachglas </w:t>
      </w:r>
      <w:proofErr w:type="spellStart"/>
      <w:r w:rsidRPr="00EF2247">
        <w:rPr>
          <w:rFonts w:cs="Arial"/>
          <w:i/>
          <w:sz w:val="20"/>
        </w:rPr>
        <w:t>MarkenKreis</w:t>
      </w:r>
      <w:proofErr w:type="spellEnd"/>
      <w:r w:rsidRPr="00EF2247">
        <w:rPr>
          <w:rFonts w:cs="Arial"/>
          <w:i/>
          <w:sz w:val="20"/>
        </w:rPr>
        <w:t xml:space="preserve"> ist eine Kooperation mittelständischer, leistungsstarker Unternehmen in Deutschland und Europa. Die juristisch und organisatorisch selbstständigen Mitglieder der Gruppe produzieren, handeln und installieren Marken-Funktionsgläser (Isoliergläser, Einscheiben- und Verbundsicherheitsgläser) in Lizenz. Die Fertigung erfolgt gemäß einheitlicher Qualitätsrichtlinien und aus Halbzeugen namhafter Basisglas-Hersteller. </w:t>
      </w:r>
    </w:p>
    <w:p w14:paraId="6A9C550A" w14:textId="4F800D1B" w:rsidR="00EF2247" w:rsidRPr="00EF2247" w:rsidRDefault="00EF2247" w:rsidP="00EF2247">
      <w:pPr>
        <w:spacing w:line="280" w:lineRule="exact"/>
        <w:rPr>
          <w:rFonts w:cs="Arial"/>
          <w:i/>
          <w:sz w:val="20"/>
        </w:rPr>
      </w:pPr>
      <w:r w:rsidRPr="00EF2247">
        <w:rPr>
          <w:rFonts w:cs="Arial"/>
          <w:i/>
          <w:sz w:val="20"/>
        </w:rPr>
        <w:t>Als Systemzentrale unterstützt die Flachglas MarkenKreis GmbH mit Sitz in Gelsenkirchen die Aktivitäten ihrer Mitglieder durch zahlreiche Dienstleistungen und Serviceprodukte. Sie</w:t>
      </w:r>
      <w:r w:rsidR="00BB7C5C">
        <w:rPr>
          <w:rFonts w:cs="Arial"/>
          <w:i/>
          <w:sz w:val="20"/>
        </w:rPr>
        <w:t xml:space="preserve"> </w:t>
      </w:r>
      <w:r w:rsidRPr="00EF2247">
        <w:rPr>
          <w:rFonts w:cs="Arial"/>
          <w:i/>
          <w:sz w:val="20"/>
        </w:rPr>
        <w:t xml:space="preserve">ist außerdem der zentrale Ansprechpartner für anwendungstechnische Beratung. </w:t>
      </w:r>
    </w:p>
    <w:p w14:paraId="0A7763D6" w14:textId="77777777" w:rsidR="00EF2247" w:rsidRPr="00EF2247" w:rsidRDefault="00EF2247" w:rsidP="00EF2247">
      <w:pPr>
        <w:spacing w:line="280" w:lineRule="exact"/>
        <w:rPr>
          <w:rFonts w:cs="Arial"/>
          <w:i/>
          <w:sz w:val="20"/>
        </w:rPr>
      </w:pPr>
      <w:r w:rsidRPr="00EF2247">
        <w:rPr>
          <w:rFonts w:cs="Arial"/>
          <w:i/>
          <w:sz w:val="20"/>
        </w:rPr>
        <w:t xml:space="preserve">Die Gruppe arbeitet partnerschaftlich mit Herstellern von Halbzeugen und Komponenten zusammen. Gemeinsam werden innovative Lösungen aus Glas für Fassaden und Interieur entwickelt. </w:t>
      </w:r>
    </w:p>
    <w:p w14:paraId="213DBE3E" w14:textId="77777777" w:rsidR="00EF2247" w:rsidRPr="00EF2247" w:rsidRDefault="00EF2247" w:rsidP="00EF2247">
      <w:pPr>
        <w:spacing w:line="280" w:lineRule="exact"/>
        <w:rPr>
          <w:rFonts w:cs="Arial"/>
          <w:i/>
          <w:sz w:val="20"/>
        </w:rPr>
      </w:pPr>
      <w:r w:rsidRPr="00EF2247">
        <w:rPr>
          <w:rFonts w:cs="Arial"/>
          <w:i/>
          <w:sz w:val="20"/>
        </w:rPr>
        <w:t xml:space="preserve">Mitglieder, Systemzentrale und Partner bilden ein umfassendes und leistungsstarkes </w:t>
      </w:r>
      <w:proofErr w:type="spellStart"/>
      <w:r w:rsidRPr="00EF2247">
        <w:rPr>
          <w:rFonts w:cs="Arial"/>
          <w:i/>
          <w:sz w:val="20"/>
        </w:rPr>
        <w:t>GlasNetzwerk</w:t>
      </w:r>
      <w:proofErr w:type="spellEnd"/>
      <w:r w:rsidRPr="00EF2247">
        <w:rPr>
          <w:rFonts w:cs="Arial"/>
          <w:i/>
          <w:sz w:val="20"/>
        </w:rPr>
        <w:t xml:space="preserve"> für alle </w:t>
      </w:r>
      <w:proofErr w:type="spellStart"/>
      <w:r w:rsidRPr="00EF2247">
        <w:rPr>
          <w:rFonts w:cs="Arial"/>
          <w:i/>
          <w:sz w:val="20"/>
        </w:rPr>
        <w:t>Bauglas</w:t>
      </w:r>
      <w:proofErr w:type="spellEnd"/>
      <w:r w:rsidRPr="00EF2247">
        <w:rPr>
          <w:rFonts w:cs="Arial"/>
          <w:i/>
          <w:sz w:val="20"/>
        </w:rPr>
        <w:t xml:space="preserve">-Produkte und </w:t>
      </w:r>
      <w:proofErr w:type="spellStart"/>
      <w:r w:rsidRPr="00EF2247">
        <w:rPr>
          <w:rFonts w:cs="Arial"/>
          <w:i/>
          <w:sz w:val="20"/>
        </w:rPr>
        <w:t>Bauglas</w:t>
      </w:r>
      <w:proofErr w:type="spellEnd"/>
      <w:r w:rsidRPr="00EF2247">
        <w:rPr>
          <w:rFonts w:cs="Arial"/>
          <w:i/>
          <w:sz w:val="20"/>
        </w:rPr>
        <w:t>-Anwendungen.</w:t>
      </w:r>
    </w:p>
    <w:p w14:paraId="58B81E86" w14:textId="77777777" w:rsidR="00EF2247" w:rsidRPr="00EF2247" w:rsidRDefault="00EF2247" w:rsidP="00EF2247">
      <w:pPr>
        <w:spacing w:line="280" w:lineRule="exact"/>
        <w:rPr>
          <w:rFonts w:cs="Arial"/>
          <w:i/>
          <w:sz w:val="20"/>
        </w:rPr>
      </w:pPr>
      <w:r w:rsidRPr="00EF2247">
        <w:rPr>
          <w:rFonts w:cs="Arial"/>
          <w:i/>
          <w:sz w:val="20"/>
        </w:rPr>
        <w:t>Mehr Informationen gibt es unter www.flachglas-markenkreis.de.</w:t>
      </w:r>
    </w:p>
    <w:p w14:paraId="13E4074E" w14:textId="77777777" w:rsidR="004941FA" w:rsidRDefault="004941FA" w:rsidP="00EF2247">
      <w:pPr>
        <w:keepNext/>
        <w:keepLines/>
        <w:spacing w:before="40" w:line="280" w:lineRule="exact"/>
        <w:outlineLvl w:val="4"/>
        <w:rPr>
          <w:rFonts w:cs="Arial"/>
          <w:bCs/>
          <w:sz w:val="20"/>
        </w:rPr>
      </w:pPr>
    </w:p>
    <w:p w14:paraId="52A21E2B" w14:textId="74AC5FCC" w:rsidR="00EF2247" w:rsidRPr="00EF2247" w:rsidRDefault="00EF2247" w:rsidP="00EF2247">
      <w:pPr>
        <w:keepNext/>
        <w:keepLines/>
        <w:spacing w:before="40" w:line="280" w:lineRule="exact"/>
        <w:outlineLvl w:val="4"/>
        <w:rPr>
          <w:rFonts w:cs="Arial"/>
          <w:bCs/>
          <w:sz w:val="20"/>
        </w:rPr>
      </w:pPr>
      <w:r w:rsidRPr="00EF2247">
        <w:rPr>
          <w:rFonts w:cs="Arial"/>
          <w:bCs/>
          <w:sz w:val="20"/>
        </w:rPr>
        <w:t xml:space="preserve">Flachglas </w:t>
      </w:r>
      <w:proofErr w:type="spellStart"/>
      <w:r w:rsidRPr="00EF2247">
        <w:rPr>
          <w:rFonts w:cs="Arial"/>
          <w:bCs/>
          <w:sz w:val="20"/>
        </w:rPr>
        <w:t>MarkenKreis</w:t>
      </w:r>
      <w:proofErr w:type="spellEnd"/>
      <w:r w:rsidRPr="00EF2247">
        <w:rPr>
          <w:rFonts w:cs="Arial"/>
          <w:bCs/>
          <w:sz w:val="20"/>
        </w:rPr>
        <w:t xml:space="preserve"> GmbH</w:t>
      </w:r>
      <w:r w:rsidRPr="00EF2247">
        <w:rPr>
          <w:rFonts w:cs="Arial"/>
          <w:bCs/>
          <w:sz w:val="20"/>
        </w:rPr>
        <w:br/>
        <w:t>Presse/Kommunikation</w:t>
      </w:r>
    </w:p>
    <w:p w14:paraId="306C3761"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Birgit Tratnik</w:t>
      </w:r>
    </w:p>
    <w:p w14:paraId="42956353"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Auf der Reihe 2</w:t>
      </w:r>
      <w:r w:rsidRPr="00EF2247">
        <w:rPr>
          <w:rFonts w:cs="Arial"/>
          <w:bCs/>
          <w:sz w:val="20"/>
        </w:rPr>
        <w:br/>
        <w:t>45884 Gelsenkirchen</w:t>
      </w:r>
      <w:r w:rsidRPr="00EF2247">
        <w:rPr>
          <w:rFonts w:cs="Arial"/>
          <w:bCs/>
          <w:sz w:val="20"/>
        </w:rPr>
        <w:br/>
        <w:t>Tel:   02 09/9 13 29-27</w:t>
      </w:r>
      <w:r w:rsidRPr="00EF2247">
        <w:rPr>
          <w:rFonts w:cs="Arial"/>
          <w:bCs/>
          <w:sz w:val="20"/>
        </w:rPr>
        <w:br/>
        <w:t>E-Mail:   b.tratnik@flachglas-markenkreis.de</w:t>
      </w:r>
      <w:r w:rsidRPr="00EF2247">
        <w:rPr>
          <w:rFonts w:cs="Arial"/>
          <w:bCs/>
          <w:sz w:val="20"/>
        </w:rPr>
        <w:br/>
        <w:t>Web:  </w:t>
      </w:r>
      <w:hyperlink r:id="rId8" w:history="1">
        <w:r w:rsidRPr="00EF2247">
          <w:rPr>
            <w:rFonts w:cs="Arial"/>
            <w:sz w:val="20"/>
            <w:u w:val="single"/>
          </w:rPr>
          <w:t>www.flachglas-markenkreis.de</w:t>
        </w:r>
      </w:hyperlink>
    </w:p>
    <w:p w14:paraId="78102DE2" w14:textId="77777777" w:rsidR="00EF2247" w:rsidRPr="00CC1084" w:rsidRDefault="00EF2247" w:rsidP="00CC1084"/>
    <w:sectPr w:rsidR="00EF2247" w:rsidRPr="00CC1084" w:rsidSect="0023505C">
      <w:headerReference w:type="default" r:id="rId9"/>
      <w:footerReference w:type="default" r:id="rId10"/>
      <w:headerReference w:type="first" r:id="rId11"/>
      <w:footerReference w:type="first" r:id="rId12"/>
      <w:pgSz w:w="11907" w:h="16840" w:code="9"/>
      <w:pgMar w:top="1985" w:right="992" w:bottom="851" w:left="851" w:header="680" w:footer="567" w:gutter="0"/>
      <w:cols w:space="720"/>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3109" w14:textId="77777777" w:rsidR="00725739" w:rsidRDefault="00725739">
      <w:r>
        <w:separator/>
      </w:r>
    </w:p>
  </w:endnote>
  <w:endnote w:type="continuationSeparator" w:id="0">
    <w:p w14:paraId="37F3CDE0" w14:textId="77777777" w:rsidR="00725739" w:rsidRDefault="0072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B9BD" w14:textId="77777777" w:rsidR="00FC0977" w:rsidRDefault="00FC0977" w:rsidP="00864CB1">
    <w:pPr>
      <w:pStyle w:val="Fuzeile"/>
      <w:tabs>
        <w:tab w:val="clear" w:pos="9072"/>
        <w:tab w:val="right" w:pos="-4395"/>
      </w:tabs>
      <w:rPr>
        <w:color w:val="595959" w:themeColor="text1" w:themeTint="A6"/>
        <w:sz w:val="8"/>
        <w:szCs w:val="8"/>
      </w:rPr>
    </w:pPr>
  </w:p>
  <w:p w14:paraId="08816BD8" w14:textId="77777777" w:rsidR="0023505C" w:rsidRDefault="0023505C" w:rsidP="00864CB1">
    <w:pPr>
      <w:pStyle w:val="Fuzeile"/>
      <w:tabs>
        <w:tab w:val="clear" w:pos="9072"/>
        <w:tab w:val="right" w:pos="-4395"/>
      </w:tabs>
    </w:pPr>
    <w:r w:rsidRPr="0023505C">
      <w:rPr>
        <w:color w:val="595959" w:themeColor="text1" w:themeTint="A6"/>
        <w:sz w:val="18"/>
        <w:szCs w:val="18"/>
      </w:rPr>
      <w:t xml:space="preserve">    </w:t>
    </w:r>
    <w:r w:rsidRPr="0023505C">
      <w:rPr>
        <w:color w:val="595959" w:themeColor="text1" w:themeTint="A6"/>
        <w:sz w:val="18"/>
        <w:szCs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811F" w14:textId="77777777" w:rsidR="006D002C" w:rsidRDefault="006D002C">
    <w:pPr>
      <w:spacing w:line="280" w:lineRule="exac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1A043" w14:textId="77777777" w:rsidR="00725739" w:rsidRDefault="00725739">
      <w:r>
        <w:separator/>
      </w:r>
    </w:p>
  </w:footnote>
  <w:footnote w:type="continuationSeparator" w:id="0">
    <w:p w14:paraId="728F72DC" w14:textId="77777777" w:rsidR="00725739" w:rsidRDefault="00725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64A40" w14:textId="15F0F2D3" w:rsidR="006D002C" w:rsidRDefault="00256078">
    <w:pPr>
      <w:pStyle w:val="Kopfzeile"/>
      <w:rPr>
        <w:b/>
        <w:bCs/>
        <w:color w:val="808080" w:themeColor="background1" w:themeShade="80"/>
        <w:sz w:val="36"/>
        <w:szCs w:val="36"/>
      </w:rPr>
    </w:pPr>
    <w:r>
      <w:rPr>
        <w:b/>
        <w:bCs/>
        <w:noProof/>
        <w:color w:val="808080" w:themeColor="background1" w:themeShade="80"/>
        <w:sz w:val="36"/>
        <w:szCs w:val="36"/>
      </w:rPr>
      <w:drawing>
        <wp:anchor distT="0" distB="0" distL="114300" distR="114300" simplePos="0" relativeHeight="251664384" behindDoc="0" locked="0" layoutInCell="1" allowOverlap="1" wp14:anchorId="3016E44C" wp14:editId="4BEB1E29">
          <wp:simplePos x="0" y="0"/>
          <wp:positionH relativeFrom="column">
            <wp:posOffset>4530090</wp:posOffset>
          </wp:positionH>
          <wp:positionV relativeFrom="paragraph">
            <wp:posOffset>-161925</wp:posOffset>
          </wp:positionV>
          <wp:extent cx="2093595" cy="56451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564515"/>
                  </a:xfrm>
                  <a:prstGeom prst="rect">
                    <a:avLst/>
                  </a:prstGeom>
                  <a:noFill/>
                </pic:spPr>
              </pic:pic>
            </a:graphicData>
          </a:graphic>
          <wp14:sizeRelH relativeFrom="page">
            <wp14:pctWidth>0</wp14:pctWidth>
          </wp14:sizeRelH>
          <wp14:sizeRelV relativeFrom="page">
            <wp14:pctHeight>0</wp14:pctHeight>
          </wp14:sizeRelV>
        </wp:anchor>
      </w:drawing>
    </w:r>
    <w:r w:rsidR="00093A02" w:rsidRPr="00093A02">
      <w:rPr>
        <w:b/>
        <w:bCs/>
        <w:color w:val="808080" w:themeColor="background1" w:themeShade="80"/>
        <w:sz w:val="36"/>
        <w:szCs w:val="36"/>
      </w:rPr>
      <w:t>Pressemitteilung</w:t>
    </w:r>
  </w:p>
  <w:p w14:paraId="125B3EA3" w14:textId="7FA4A16E" w:rsidR="00214D5A" w:rsidRPr="00214D5A" w:rsidRDefault="00EA355D">
    <w:pPr>
      <w:pStyle w:val="Kopfzeile"/>
      <w:rPr>
        <w:color w:val="808080" w:themeColor="background1" w:themeShade="80"/>
      </w:rPr>
    </w:pPr>
    <w:r>
      <w:rPr>
        <w:color w:val="808080" w:themeColor="background1" w:themeShade="80"/>
      </w:rPr>
      <w:t>27</w:t>
    </w:r>
    <w:r w:rsidR="008F16BE">
      <w:rPr>
        <w:color w:val="808080" w:themeColor="background1" w:themeShade="80"/>
      </w:rPr>
      <w:t>.01</w:t>
    </w:r>
    <w:r w:rsidR="008D687E">
      <w:rPr>
        <w:color w:val="808080" w:themeColor="background1" w:themeShade="80"/>
      </w:rPr>
      <w:t>.202</w:t>
    </w:r>
    <w:r>
      <w:rPr>
        <w:color w:val="808080" w:themeColor="background1" w:themeShade="80"/>
      </w:rPr>
      <w:t>6</w:t>
    </w:r>
  </w:p>
  <w:p w14:paraId="517EAE55" w14:textId="77777777" w:rsidR="006D002C" w:rsidRPr="00434058" w:rsidRDefault="006D002C" w:rsidP="006D002C">
    <w:pPr>
      <w:rPr>
        <w:b/>
        <w:color w:val="808080" w:themeColor="background1" w:themeShade="80"/>
      </w:rPr>
    </w:pPr>
  </w:p>
  <w:p w14:paraId="03F2D8C9" w14:textId="22C432CF" w:rsidR="006D002C" w:rsidRPr="00CA5925" w:rsidRDefault="00256078" w:rsidP="004F4DE6">
    <w:pPr>
      <w:pStyle w:val="Kopfzeile"/>
      <w:rPr>
        <w:b/>
        <w:sz w:val="24"/>
        <w:szCs w:val="24"/>
      </w:rPr>
    </w:pPr>
    <w:r>
      <w:rPr>
        <w:b/>
        <w:noProof/>
        <w:sz w:val="24"/>
        <w:szCs w:val="24"/>
      </w:rPr>
      <mc:AlternateContent>
        <mc:Choice Requires="wps">
          <w:drawing>
            <wp:anchor distT="0" distB="0" distL="114300" distR="114300" simplePos="0" relativeHeight="251663360" behindDoc="0" locked="0" layoutInCell="1" allowOverlap="1" wp14:anchorId="7940F605" wp14:editId="41883E20">
              <wp:simplePos x="0" y="0"/>
              <wp:positionH relativeFrom="column">
                <wp:posOffset>-6985</wp:posOffset>
              </wp:positionH>
              <wp:positionV relativeFrom="paragraph">
                <wp:posOffset>122555</wp:posOffset>
              </wp:positionV>
              <wp:extent cx="6630670" cy="63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0670" cy="635"/>
                      </a:xfrm>
                      <a:prstGeom prst="straightConnector1">
                        <a:avLst/>
                      </a:prstGeom>
                      <a:noFill/>
                      <a:ln w="1587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9FA77" id="_x0000_t32" coordsize="21600,21600" o:spt="32" o:oned="t" path="m,l21600,21600e" filled="f">
              <v:path arrowok="t" fillok="f" o:connecttype="none"/>
              <o:lock v:ext="edit" shapetype="t"/>
            </v:shapetype>
            <v:shape id="AutoShape 10" o:spid="_x0000_s1026" type="#_x0000_t32" style="position:absolute;margin-left:-.55pt;margin-top:9.65pt;width:522.1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" strokecolor="#7f7f7f [1612]" strokeweight="1.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AAF49" w14:textId="0A882496" w:rsidR="006D002C" w:rsidRDefault="00256078">
    <w:pPr>
      <w:pStyle w:val="Kopfzeile"/>
    </w:pPr>
    <w:r>
      <w:rPr>
        <w:noProof/>
        <w:sz w:val="20"/>
      </w:rPr>
      <w:drawing>
        <wp:anchor distT="0" distB="0" distL="114300" distR="114300" simplePos="0" relativeHeight="251657216" behindDoc="1" locked="0" layoutInCell="1" allowOverlap="1" wp14:anchorId="4C2B29C8" wp14:editId="1886E83D">
          <wp:simplePos x="0" y="0"/>
          <wp:positionH relativeFrom="margin">
            <wp:posOffset>-720090</wp:posOffset>
          </wp:positionH>
          <wp:positionV relativeFrom="margin">
            <wp:posOffset>-1800225</wp:posOffset>
          </wp:positionV>
          <wp:extent cx="7560310" cy="10692130"/>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6192" behindDoc="0" locked="1" layoutInCell="1" allowOverlap="1" wp14:anchorId="2EEEC32F" wp14:editId="79BBFCCA">
              <wp:simplePos x="0" y="0"/>
              <wp:positionH relativeFrom="page">
                <wp:posOffset>0</wp:posOffset>
              </wp:positionH>
              <wp:positionV relativeFrom="page">
                <wp:posOffset>1800225</wp:posOffset>
              </wp:positionV>
              <wp:extent cx="7530465" cy="257048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0465" cy="257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E7AC7" id="Rectangle 1" o:spid="_x0000_s1026" style="position:absolute;margin-left:0;margin-top:141.75pt;width:592.95pt;height:20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" filled="f" stroked="f">
              <w10:wrap type="square"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50AD"/>
    <w:multiLevelType w:val="hybridMultilevel"/>
    <w:tmpl w:val="737A6D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35A237B"/>
    <w:multiLevelType w:val="hybridMultilevel"/>
    <w:tmpl w:val="988CB28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60D52E1"/>
    <w:multiLevelType w:val="multilevel"/>
    <w:tmpl w:val="9FE2272C"/>
    <w:lvl w:ilvl="0">
      <w:start w:val="1"/>
      <w:numFmt w:val="lowerLetter"/>
      <w:pStyle w:val="AufAlphaNum"/>
      <w:lvlText w:val="%1)"/>
      <w:lvlJc w:val="left"/>
      <w:pPr>
        <w:tabs>
          <w:tab w:val="num" w:pos="360"/>
        </w:tabs>
        <w:ind w:left="0" w:firstLine="0"/>
      </w:pPr>
      <w:rPr>
        <w:rFonts w:hint="default"/>
        <w:b/>
        <w:i w:val="0"/>
      </w:rPr>
    </w:lvl>
    <w:lvl w:ilvl="1">
      <w:start w:val="1"/>
      <w:numFmt w:val="decimal"/>
      <w:lvlText w:val="%1 %2)"/>
      <w:lvlJc w:val="left"/>
      <w:pPr>
        <w:tabs>
          <w:tab w:val="num" w:pos="644"/>
        </w:tabs>
        <w:ind w:left="284" w:firstLine="0"/>
      </w:pPr>
      <w:rPr>
        <w:rFonts w:hint="default"/>
        <w:b/>
        <w:i w:val="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2E34DF3"/>
    <w:multiLevelType w:val="multilevel"/>
    <w:tmpl w:val="2C7E641A"/>
    <w:lvl w:ilvl="0">
      <w:start w:val="1"/>
      <w:numFmt w:val="none"/>
      <w:pStyle w:val="Strichaufzhlung"/>
      <w:lvlText w:val="__"/>
      <w:lvlJc w:val="left"/>
      <w:pPr>
        <w:tabs>
          <w:tab w:val="num" w:pos="720"/>
        </w:tabs>
        <w:ind w:left="340" w:hanging="340"/>
      </w:pPr>
      <w:rPr>
        <w:rFonts w:hint="default"/>
      </w:rPr>
    </w:lvl>
    <w:lvl w:ilvl="1">
      <w:start w:val="1"/>
      <w:numFmt w:val="none"/>
      <w:lvlText w:val="-"/>
      <w:lvlJc w:val="left"/>
      <w:pPr>
        <w:tabs>
          <w:tab w:val="num" w:pos="720"/>
        </w:tabs>
        <w:ind w:left="720" w:hanging="436"/>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3"/>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9F74895"/>
    <w:multiLevelType w:val="hybridMultilevel"/>
    <w:tmpl w:val="14CE7E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EA30162"/>
    <w:multiLevelType w:val="hybridMultilevel"/>
    <w:tmpl w:val="6C486D3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6A37EF9"/>
    <w:multiLevelType w:val="hybridMultilevel"/>
    <w:tmpl w:val="ED5A20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BB56A03"/>
    <w:multiLevelType w:val="multilevel"/>
    <w:tmpl w:val="D8D287C6"/>
    <w:lvl w:ilvl="0">
      <w:start w:val="1"/>
      <w:numFmt w:val="decimal"/>
      <w:pStyle w:val="Aufzhlung"/>
      <w:lvlText w:val="%1."/>
      <w:lvlJc w:val="left"/>
      <w:pPr>
        <w:tabs>
          <w:tab w:val="num" w:pos="1080"/>
        </w:tabs>
        <w:ind w:left="0" w:firstLine="0"/>
      </w:pPr>
      <w:rPr>
        <w:rFonts w:ascii="Arial" w:hAnsi="Arial" w:hint="default"/>
        <w:b/>
        <w:i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8" w15:restartNumberingAfterBreak="0">
    <w:nsid w:val="6029554F"/>
    <w:multiLevelType w:val="hybridMultilevel"/>
    <w:tmpl w:val="1632BC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33418A"/>
    <w:multiLevelType w:val="hybridMultilevel"/>
    <w:tmpl w:val="6FA207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7EAC5510"/>
    <w:multiLevelType w:val="hybridMultilevel"/>
    <w:tmpl w:val="205483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76474387">
    <w:abstractNumId w:val="7"/>
  </w:num>
  <w:num w:numId="2" w16cid:durableId="1567451196">
    <w:abstractNumId w:val="3"/>
  </w:num>
  <w:num w:numId="3" w16cid:durableId="1683630152">
    <w:abstractNumId w:val="2"/>
  </w:num>
  <w:num w:numId="4" w16cid:durableId="1037241160">
    <w:abstractNumId w:val="2"/>
  </w:num>
  <w:num w:numId="5" w16cid:durableId="847796184">
    <w:abstractNumId w:val="6"/>
  </w:num>
  <w:num w:numId="6" w16cid:durableId="1913349609">
    <w:abstractNumId w:val="4"/>
  </w:num>
  <w:num w:numId="7" w16cid:durableId="1750032691">
    <w:abstractNumId w:val="8"/>
  </w:num>
  <w:num w:numId="8" w16cid:durableId="842890067">
    <w:abstractNumId w:val="9"/>
  </w:num>
  <w:num w:numId="9" w16cid:durableId="282343300">
    <w:abstractNumId w:val="0"/>
  </w:num>
  <w:num w:numId="10" w16cid:durableId="384988821">
    <w:abstractNumId w:val="5"/>
  </w:num>
  <w:num w:numId="11" w16cid:durableId="334771635">
    <w:abstractNumId w:val="10"/>
  </w:num>
  <w:num w:numId="12" w16cid:durableId="2103601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9"/>
  <w:hyphenationZone w:val="425"/>
  <w:drawingGridHorizontalSpacing w:val="165"/>
  <w:drawingGridVerticalSpacing w:val="112"/>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39"/>
    <w:rsid w:val="00005805"/>
    <w:rsid w:val="00016699"/>
    <w:rsid w:val="000455F1"/>
    <w:rsid w:val="00061A81"/>
    <w:rsid w:val="000938CA"/>
    <w:rsid w:val="00093A02"/>
    <w:rsid w:val="000A3195"/>
    <w:rsid w:val="00214D5A"/>
    <w:rsid w:val="0023505C"/>
    <w:rsid w:val="00256078"/>
    <w:rsid w:val="003460B4"/>
    <w:rsid w:val="00354C0E"/>
    <w:rsid w:val="00395D20"/>
    <w:rsid w:val="003F286C"/>
    <w:rsid w:val="00432EC3"/>
    <w:rsid w:val="00434058"/>
    <w:rsid w:val="004941FA"/>
    <w:rsid w:val="004F4DE6"/>
    <w:rsid w:val="00500998"/>
    <w:rsid w:val="0059264D"/>
    <w:rsid w:val="00597463"/>
    <w:rsid w:val="005D4890"/>
    <w:rsid w:val="005E4472"/>
    <w:rsid w:val="00694C66"/>
    <w:rsid w:val="006D002C"/>
    <w:rsid w:val="00725739"/>
    <w:rsid w:val="00765D0F"/>
    <w:rsid w:val="00781C9F"/>
    <w:rsid w:val="007A50F9"/>
    <w:rsid w:val="007A7B21"/>
    <w:rsid w:val="00811DDD"/>
    <w:rsid w:val="00864CB1"/>
    <w:rsid w:val="008773F8"/>
    <w:rsid w:val="008774E4"/>
    <w:rsid w:val="00893809"/>
    <w:rsid w:val="008A081D"/>
    <w:rsid w:val="008D687E"/>
    <w:rsid w:val="008F16BE"/>
    <w:rsid w:val="009049F6"/>
    <w:rsid w:val="009460DD"/>
    <w:rsid w:val="00975137"/>
    <w:rsid w:val="00985360"/>
    <w:rsid w:val="009B55F4"/>
    <w:rsid w:val="009E0894"/>
    <w:rsid w:val="00A8364C"/>
    <w:rsid w:val="00BB7C5C"/>
    <w:rsid w:val="00BE0FAA"/>
    <w:rsid w:val="00BF0E8F"/>
    <w:rsid w:val="00C33410"/>
    <w:rsid w:val="00C7382A"/>
    <w:rsid w:val="00C77E61"/>
    <w:rsid w:val="00C86467"/>
    <w:rsid w:val="00C956DC"/>
    <w:rsid w:val="00CA5925"/>
    <w:rsid w:val="00CB2DCF"/>
    <w:rsid w:val="00CC1084"/>
    <w:rsid w:val="00D1738C"/>
    <w:rsid w:val="00D30832"/>
    <w:rsid w:val="00D330F8"/>
    <w:rsid w:val="00D77982"/>
    <w:rsid w:val="00D77E4D"/>
    <w:rsid w:val="00DA6C93"/>
    <w:rsid w:val="00DC320F"/>
    <w:rsid w:val="00EA355D"/>
    <w:rsid w:val="00EB2E11"/>
    <w:rsid w:val="00EF2247"/>
    <w:rsid w:val="00F3086D"/>
    <w:rsid w:val="00FC09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264E989"/>
  <w15:docId w15:val="{9348AEF0-F86D-4CA3-8272-55357B2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E61"/>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opytext">
    <w:name w:val="Copytext"/>
    <w:rsid w:val="00C77E61"/>
    <w:pPr>
      <w:spacing w:line="300" w:lineRule="exact"/>
    </w:pPr>
    <w:rPr>
      <w:rFonts w:ascii="Arial" w:eastAsia="Times" w:hAnsi="Arial"/>
    </w:rPr>
  </w:style>
  <w:style w:type="paragraph" w:customStyle="1" w:styleId="Headline">
    <w:name w:val="Headline"/>
    <w:basedOn w:val="Copytext"/>
    <w:next w:val="Copytext"/>
    <w:rsid w:val="00C77E61"/>
    <w:pPr>
      <w:spacing w:line="440" w:lineRule="exact"/>
    </w:pPr>
    <w:rPr>
      <w:sz w:val="44"/>
    </w:rPr>
  </w:style>
  <w:style w:type="paragraph" w:customStyle="1" w:styleId="Aufzhlung">
    <w:name w:val="Aufzählung"/>
    <w:basedOn w:val="Copytext"/>
    <w:rsid w:val="00C77E61"/>
    <w:pPr>
      <w:numPr>
        <w:numId w:val="1"/>
      </w:numPr>
      <w:tabs>
        <w:tab w:val="clear" w:pos="1080"/>
        <w:tab w:val="left" w:pos="340"/>
      </w:tabs>
    </w:pPr>
  </w:style>
  <w:style w:type="paragraph" w:customStyle="1" w:styleId="HeavyCopytext">
    <w:name w:val="HeavyCopytext"/>
    <w:basedOn w:val="Copytext"/>
    <w:next w:val="Copytext"/>
    <w:rsid w:val="00C77E61"/>
    <w:rPr>
      <w:b/>
    </w:rPr>
  </w:style>
  <w:style w:type="paragraph" w:customStyle="1" w:styleId="Zwischenheadline">
    <w:name w:val="Zwischenheadline"/>
    <w:basedOn w:val="Copytext"/>
    <w:next w:val="Copytext"/>
    <w:rsid w:val="00C77E61"/>
    <w:rPr>
      <w:sz w:val="30"/>
    </w:rPr>
  </w:style>
  <w:style w:type="paragraph" w:customStyle="1" w:styleId="Strichaufzhlung">
    <w:name w:val="Strichaufzählung"/>
    <w:basedOn w:val="Copytext"/>
    <w:rsid w:val="00C77E61"/>
    <w:pPr>
      <w:numPr>
        <w:numId w:val="2"/>
      </w:numPr>
      <w:tabs>
        <w:tab w:val="clear" w:pos="720"/>
        <w:tab w:val="left" w:pos="340"/>
      </w:tabs>
    </w:pPr>
  </w:style>
  <w:style w:type="paragraph" w:customStyle="1" w:styleId="AufAlphaNum">
    <w:name w:val="AufAlphaNum"/>
    <w:basedOn w:val="Standard"/>
    <w:rsid w:val="00C77E61"/>
    <w:pPr>
      <w:numPr>
        <w:numId w:val="4"/>
      </w:numPr>
      <w:tabs>
        <w:tab w:val="left" w:pos="794"/>
        <w:tab w:val="left" w:pos="4394"/>
        <w:tab w:val="right" w:pos="5670"/>
        <w:tab w:val="right" w:pos="8335"/>
      </w:tabs>
      <w:spacing w:line="300" w:lineRule="exact"/>
    </w:pPr>
    <w:rPr>
      <w:b/>
      <w:noProof/>
    </w:rPr>
  </w:style>
  <w:style w:type="paragraph" w:styleId="Kopfzeile">
    <w:name w:val="header"/>
    <w:basedOn w:val="Standard"/>
    <w:semiHidden/>
    <w:rsid w:val="00C77E61"/>
    <w:pPr>
      <w:tabs>
        <w:tab w:val="center" w:pos="4536"/>
        <w:tab w:val="right" w:pos="9072"/>
      </w:tabs>
    </w:pPr>
  </w:style>
  <w:style w:type="paragraph" w:styleId="Fuzeile">
    <w:name w:val="footer"/>
    <w:basedOn w:val="Standard"/>
    <w:semiHidden/>
    <w:rsid w:val="00C77E61"/>
    <w:pPr>
      <w:tabs>
        <w:tab w:val="center" w:pos="4536"/>
        <w:tab w:val="right" w:pos="9072"/>
      </w:tabs>
    </w:pPr>
  </w:style>
  <w:style w:type="character" w:styleId="Hyperlink">
    <w:name w:val="Hyperlink"/>
    <w:basedOn w:val="Absatz-Standardschriftart"/>
    <w:semiHidden/>
    <w:rsid w:val="00C77E61"/>
    <w:rPr>
      <w:color w:val="0000FF"/>
      <w:u w:val="single"/>
    </w:rPr>
  </w:style>
  <w:style w:type="table" w:styleId="Tabellenraster">
    <w:name w:val="Table Grid"/>
    <w:basedOn w:val="NormaleTabelle"/>
    <w:uiPriority w:val="59"/>
    <w:rsid w:val="00EB2E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946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5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achglas-markenkrei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lashandbuch.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btratnik\Presse%20Birgit\2023\Vorlage%20Pressemitteilung_B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Pressemitteilung_BT.dotx</Template>
  <TotalTime>0</TotalTime>
  <Pages>2</Pages>
  <Words>479</Words>
  <Characters>3657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Tratnik</dc:creator>
  <cp:keywords/>
  <dc:description/>
  <cp:lastModifiedBy>Birgit Tratnik</cp:lastModifiedBy>
  <cp:revision>2</cp:revision>
  <cp:lastPrinted>2025-01-07T11:14:00Z</cp:lastPrinted>
  <dcterms:created xsi:type="dcterms:W3CDTF">2026-01-26T11:36:00Z</dcterms:created>
  <dcterms:modified xsi:type="dcterms:W3CDTF">2026-01-26T11:36:00Z</dcterms:modified>
</cp:coreProperties>
</file>